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45E" w:rsidRDefault="00C7345E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8465D2" w:rsidTr="008465D2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465D2" w:rsidRDefault="008465D2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65D2" w:rsidRDefault="008465D2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8465D2" w:rsidTr="008465D2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465D2" w:rsidRDefault="008465D2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465D2" w:rsidRDefault="008465D2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8465D2" w:rsidTr="008465D2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465D2" w:rsidRDefault="008465D2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465D2" w:rsidRDefault="008465D2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  <w:lang w:eastAsia="en-US"/>
              </w:rPr>
              <w:t xml:space="preserve">ELEIÇÃO DOS MEMBROS DAS </w:t>
            </w:r>
            <w:r>
              <w:rPr>
                <w:rFonts w:ascii="Times New Roman" w:eastAsia="Verdana" w:hAnsi="Times New Roman" w:cs="Times New Roman"/>
                <w:bCs/>
                <w:sz w:val="22"/>
                <w:szCs w:val="22"/>
                <w:lang w:eastAsia="en-US"/>
              </w:rPr>
              <w:t>COMISSÕES PERMANENTES DO CAU/DF</w:t>
            </w:r>
          </w:p>
        </w:tc>
      </w:tr>
    </w:tbl>
    <w:p w:rsidR="008465D2" w:rsidRDefault="008465D2" w:rsidP="008465D2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465D2" w:rsidTr="008465D2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8465D2" w:rsidRDefault="008465D2" w:rsidP="008465D2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</w:t>
            </w:r>
            <w:r>
              <w:rPr>
                <w:b/>
                <w:sz w:val="22"/>
                <w:szCs w:val="22"/>
              </w:rPr>
              <w:t>77</w:t>
            </w:r>
            <w:r>
              <w:rPr>
                <w:b/>
                <w:sz w:val="22"/>
                <w:szCs w:val="22"/>
              </w:rPr>
              <w:t>/201</w:t>
            </w:r>
            <w:r>
              <w:rPr>
                <w:b/>
                <w:sz w:val="22"/>
                <w:szCs w:val="22"/>
              </w:rPr>
              <w:t>9</w:t>
            </w:r>
          </w:p>
        </w:tc>
      </w:tr>
    </w:tbl>
    <w:p w:rsidR="008465D2" w:rsidRDefault="008465D2" w:rsidP="008465D2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8465D2" w:rsidRDefault="008465D2" w:rsidP="008465D2">
      <w:pPr>
        <w:pStyle w:val="Cabealho"/>
        <w:spacing w:line="240" w:lineRule="atLeast"/>
        <w:ind w:left="5812"/>
        <w:rPr>
          <w:sz w:val="22"/>
          <w:szCs w:val="22"/>
        </w:rPr>
      </w:pPr>
      <w:r>
        <w:rPr>
          <w:bCs/>
          <w:sz w:val="22"/>
          <w:szCs w:val="22"/>
        </w:rPr>
        <w:t>Aprova os nomes indicados para composição das comissões permanentes do CAU/DF.</w:t>
      </w:r>
    </w:p>
    <w:p w:rsidR="008465D2" w:rsidRDefault="008465D2" w:rsidP="008465D2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8465D2" w:rsidRDefault="008465D2" w:rsidP="008465D2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>
        <w:rPr>
          <w:rFonts w:eastAsia="Verdana"/>
          <w:sz w:val="22"/>
          <w:szCs w:val="22"/>
        </w:rPr>
        <w:t>na sede</w:t>
      </w:r>
      <w:r>
        <w:rPr>
          <w:rFonts w:eastAsia="Verdana"/>
          <w:sz w:val="22"/>
          <w:szCs w:val="22"/>
        </w:rPr>
        <w:t xml:space="preserve"> do C</w:t>
      </w:r>
      <w:r>
        <w:rPr>
          <w:rFonts w:eastAsia="Verdana"/>
          <w:sz w:val="22"/>
          <w:szCs w:val="22"/>
        </w:rPr>
        <w:t>onselho Regional de Engenharia e Agronomia do Distrito Federal – CREA-DF</w:t>
      </w:r>
      <w:r>
        <w:rPr>
          <w:rFonts w:eastAsia="Verdana"/>
          <w:sz w:val="22"/>
          <w:szCs w:val="22"/>
        </w:rPr>
        <w:t xml:space="preserve">, no dia </w:t>
      </w:r>
      <w:r>
        <w:rPr>
          <w:rFonts w:eastAsia="Verdana"/>
          <w:sz w:val="22"/>
          <w:szCs w:val="22"/>
        </w:rPr>
        <w:t xml:space="preserve">28 </w:t>
      </w:r>
      <w:r>
        <w:rPr>
          <w:rFonts w:eastAsia="Verdana"/>
          <w:sz w:val="22"/>
          <w:szCs w:val="22"/>
        </w:rPr>
        <w:t xml:space="preserve">de </w:t>
      </w:r>
      <w:r>
        <w:rPr>
          <w:rFonts w:eastAsia="Verdana"/>
          <w:sz w:val="22"/>
          <w:szCs w:val="22"/>
        </w:rPr>
        <w:t>janeiro de 2019</w:t>
      </w:r>
      <w:r>
        <w:rPr>
          <w:rFonts w:eastAsia="Verdana"/>
          <w:sz w:val="22"/>
          <w:szCs w:val="22"/>
        </w:rPr>
        <w:t xml:space="preserve">, após análise do assunto em epígrafe,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8465D2" w:rsidRDefault="008465D2" w:rsidP="008465D2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8465D2" w:rsidRPr="005F428D" w:rsidRDefault="008465D2" w:rsidP="005F428D">
      <w:pPr>
        <w:rPr>
          <w:rFonts w:eastAsia="Verdana"/>
          <w:sz w:val="22"/>
          <w:szCs w:val="22"/>
        </w:rPr>
      </w:pPr>
      <w:r w:rsidRPr="005F428D">
        <w:rPr>
          <w:rFonts w:eastAsia="Verdana"/>
          <w:sz w:val="22"/>
          <w:szCs w:val="22"/>
        </w:rPr>
        <w:t>Considerando que o Art.</w:t>
      </w:r>
      <w:r w:rsidR="005F428D" w:rsidRPr="005F428D">
        <w:rPr>
          <w:rFonts w:eastAsia="Verdana"/>
          <w:sz w:val="22"/>
          <w:szCs w:val="22"/>
        </w:rPr>
        <w:t>82</w:t>
      </w:r>
      <w:r w:rsidRPr="005F428D">
        <w:rPr>
          <w:rFonts w:eastAsia="Verdana"/>
          <w:sz w:val="22"/>
          <w:szCs w:val="22"/>
        </w:rPr>
        <w:t xml:space="preserve"> do Regimento Interno do CAU/DF dispõe que: “</w:t>
      </w:r>
      <w:r w:rsidR="005F428D" w:rsidRPr="005F428D">
        <w:rPr>
          <w:color w:val="000000"/>
          <w:sz w:val="22"/>
          <w:szCs w:val="22"/>
        </w:rPr>
        <w:t>Os membros das comissões ordinárias serão eleitos pelo Plenário na primeira reunião plenária do ano</w:t>
      </w:r>
      <w:r w:rsidR="005F428D" w:rsidRPr="005F428D">
        <w:rPr>
          <w:color w:val="000000"/>
          <w:sz w:val="22"/>
          <w:szCs w:val="22"/>
        </w:rPr>
        <w:t xml:space="preserve"> [...]”</w:t>
      </w:r>
      <w:r w:rsidRPr="005F428D">
        <w:rPr>
          <w:rFonts w:eastAsia="Verdana"/>
          <w:sz w:val="22"/>
          <w:szCs w:val="22"/>
        </w:rPr>
        <w:t>;</w:t>
      </w:r>
    </w:p>
    <w:p w:rsidR="008465D2" w:rsidRPr="005F428D" w:rsidRDefault="008465D2" w:rsidP="008465D2">
      <w:pPr>
        <w:ind w:left="-142"/>
        <w:rPr>
          <w:rFonts w:eastAsia="Verdana"/>
          <w:sz w:val="22"/>
          <w:szCs w:val="22"/>
        </w:rPr>
      </w:pPr>
    </w:p>
    <w:p w:rsidR="008465D2" w:rsidRPr="005F428D" w:rsidRDefault="008465D2" w:rsidP="008465D2">
      <w:pPr>
        <w:ind w:left="-142"/>
        <w:rPr>
          <w:rFonts w:eastAsia="Verdana"/>
          <w:sz w:val="22"/>
          <w:szCs w:val="22"/>
        </w:rPr>
      </w:pPr>
      <w:r w:rsidRPr="005F428D">
        <w:rPr>
          <w:rFonts w:eastAsia="Verdana"/>
          <w:sz w:val="22"/>
          <w:szCs w:val="22"/>
        </w:rPr>
        <w:t xml:space="preserve">Considerando os </w:t>
      </w:r>
      <w:r w:rsidRPr="005F428D">
        <w:rPr>
          <w:rFonts w:eastAsia="Verdana"/>
          <w:bCs/>
          <w:sz w:val="22"/>
          <w:szCs w:val="22"/>
        </w:rPr>
        <w:t xml:space="preserve">nomes indicados para composição das comissões permanentes do CAU/DF; </w:t>
      </w:r>
      <w:proofErr w:type="gramStart"/>
      <w:r w:rsidRPr="005F428D">
        <w:rPr>
          <w:rFonts w:eastAsia="Verdana"/>
          <w:bCs/>
          <w:sz w:val="22"/>
          <w:szCs w:val="22"/>
        </w:rPr>
        <w:t>e</w:t>
      </w:r>
      <w:proofErr w:type="gramEnd"/>
    </w:p>
    <w:p w:rsidR="008465D2" w:rsidRPr="005F428D" w:rsidRDefault="008465D2" w:rsidP="008465D2">
      <w:pPr>
        <w:ind w:left="-142"/>
        <w:rPr>
          <w:rFonts w:eastAsia="Verdana"/>
          <w:sz w:val="22"/>
          <w:szCs w:val="22"/>
        </w:rPr>
      </w:pPr>
    </w:p>
    <w:p w:rsidR="008465D2" w:rsidRPr="005F428D" w:rsidRDefault="008465D2" w:rsidP="008465D2">
      <w:pPr>
        <w:ind w:left="-142"/>
        <w:rPr>
          <w:rFonts w:eastAsia="Verdana"/>
          <w:sz w:val="22"/>
          <w:szCs w:val="22"/>
        </w:rPr>
      </w:pPr>
      <w:r w:rsidRPr="005F428D">
        <w:rPr>
          <w:rFonts w:eastAsia="Verdana"/>
          <w:sz w:val="22"/>
          <w:szCs w:val="22"/>
        </w:rPr>
        <w:t>Considerando aprovação da composição das comissões ordinárias do Conselho de Arquitetura e Urbanismo do Distrito Federal (CAU/DF), para o exercício de 201</w:t>
      </w:r>
      <w:r w:rsidR="005F428D" w:rsidRPr="005F428D">
        <w:rPr>
          <w:rFonts w:eastAsia="Verdana"/>
          <w:sz w:val="22"/>
          <w:szCs w:val="22"/>
        </w:rPr>
        <w:t>9</w:t>
      </w:r>
      <w:r w:rsidRPr="005F428D">
        <w:rPr>
          <w:rFonts w:eastAsia="Verdana"/>
          <w:sz w:val="22"/>
          <w:szCs w:val="22"/>
        </w:rPr>
        <w:t>.</w:t>
      </w:r>
    </w:p>
    <w:p w:rsidR="008465D2" w:rsidRDefault="008465D2" w:rsidP="008465D2">
      <w:pPr>
        <w:ind w:left="-142"/>
        <w:rPr>
          <w:rFonts w:eastAsia="Verdana"/>
          <w:b/>
          <w:sz w:val="22"/>
          <w:szCs w:val="22"/>
        </w:rPr>
      </w:pPr>
    </w:p>
    <w:p w:rsidR="008465D2" w:rsidRDefault="008465D2" w:rsidP="008465D2">
      <w:pPr>
        <w:ind w:left="-142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DELIBEROU:</w:t>
      </w:r>
    </w:p>
    <w:p w:rsidR="008465D2" w:rsidRDefault="008465D2" w:rsidP="008465D2">
      <w:pPr>
        <w:ind w:left="-142"/>
        <w:rPr>
          <w:rFonts w:eastAsia="Verdana"/>
          <w:sz w:val="22"/>
          <w:szCs w:val="22"/>
        </w:rPr>
      </w:pPr>
    </w:p>
    <w:p w:rsidR="008465D2" w:rsidRDefault="008465D2" w:rsidP="008465D2">
      <w:pPr>
        <w:ind w:left="-142"/>
        <w:rPr>
          <w:rFonts w:eastAsia="Verdana"/>
          <w:bCs/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</w:t>
      </w:r>
      <w:r>
        <w:rPr>
          <w:rFonts w:eastAsia="Verdana"/>
          <w:bCs/>
          <w:sz w:val="22"/>
          <w:szCs w:val="22"/>
        </w:rPr>
        <w:t>Aprovar os nomes indicados para composição das comissões permanentes do CAU/DF referente ao exercício de 201</w:t>
      </w:r>
      <w:r w:rsidR="005F428D">
        <w:rPr>
          <w:rFonts w:eastAsia="Verdana"/>
          <w:bCs/>
          <w:sz w:val="22"/>
          <w:szCs w:val="22"/>
        </w:rPr>
        <w:t>9</w:t>
      </w:r>
      <w:r>
        <w:rPr>
          <w:rFonts w:eastAsia="Verdana"/>
          <w:bCs/>
          <w:sz w:val="22"/>
          <w:szCs w:val="22"/>
        </w:rPr>
        <w:t>;</w:t>
      </w:r>
    </w:p>
    <w:p w:rsidR="008465D2" w:rsidRDefault="008465D2" w:rsidP="008465D2">
      <w:pPr>
        <w:ind w:left="-142"/>
        <w:rPr>
          <w:rFonts w:eastAsia="Verdana"/>
          <w:bCs/>
          <w:sz w:val="22"/>
          <w:szCs w:val="22"/>
        </w:rPr>
      </w:pPr>
    </w:p>
    <w:p w:rsidR="008465D2" w:rsidRDefault="008465D2" w:rsidP="008465D2">
      <w:pPr>
        <w:ind w:left="-142"/>
        <w:rPr>
          <w:rFonts w:eastAsia="Verdana"/>
          <w:sz w:val="22"/>
          <w:szCs w:val="22"/>
        </w:rPr>
      </w:pPr>
      <w:r>
        <w:rPr>
          <w:rFonts w:eastAsia="Verdana"/>
          <w:bCs/>
          <w:sz w:val="22"/>
          <w:szCs w:val="22"/>
        </w:rPr>
        <w:t>2 – As comissões ordinárias do Conselho de Arquitetura e Urbanismo do Distrito Federal (CAU/DF) terão a seguinte composição:</w:t>
      </w:r>
    </w:p>
    <w:p w:rsidR="008465D2" w:rsidRDefault="008465D2" w:rsidP="008465D2">
      <w:pPr>
        <w:spacing w:line="360" w:lineRule="auto"/>
        <w:ind w:left="-142"/>
        <w:rPr>
          <w:rFonts w:eastAsia="Verdana"/>
          <w:b/>
          <w:bCs/>
          <w:sz w:val="18"/>
          <w:szCs w:val="18"/>
        </w:rPr>
      </w:pPr>
    </w:p>
    <w:p w:rsidR="008465D2" w:rsidRDefault="008465D2" w:rsidP="008465D2">
      <w:pPr>
        <w:spacing w:line="360" w:lineRule="auto"/>
        <w:ind w:left="-142"/>
        <w:rPr>
          <w:rFonts w:eastAsia="Verdana"/>
          <w:b/>
          <w:bCs/>
          <w:sz w:val="22"/>
          <w:szCs w:val="22"/>
        </w:rPr>
      </w:pPr>
      <w:r>
        <w:rPr>
          <w:rFonts w:eastAsia="Verdana"/>
          <w:b/>
          <w:bCs/>
          <w:sz w:val="22"/>
          <w:szCs w:val="22"/>
        </w:rPr>
        <w:t>Comissão de Ensino e Formação do CAU/DF - CEF-CAU/DF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Gabriela de Souza Tenório;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Giselle </w:t>
      </w:r>
      <w:proofErr w:type="spellStart"/>
      <w:r>
        <w:rPr>
          <w:rFonts w:eastAsia="Verdana"/>
          <w:sz w:val="22"/>
          <w:szCs w:val="22"/>
        </w:rPr>
        <w:t>Moll</w:t>
      </w:r>
      <w:proofErr w:type="spellEnd"/>
      <w:r>
        <w:rPr>
          <w:rFonts w:eastAsia="Verdana"/>
          <w:sz w:val="22"/>
          <w:szCs w:val="22"/>
        </w:rPr>
        <w:t xml:space="preserve"> Mascarenhas;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Luciana Jobim Navarro;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Mônica Andréa Blanco;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Pedro de Almeida Grilo.</w:t>
      </w:r>
    </w:p>
    <w:p w:rsidR="008465D2" w:rsidRDefault="008465D2" w:rsidP="008465D2">
      <w:pPr>
        <w:ind w:left="-142"/>
        <w:rPr>
          <w:rFonts w:eastAsia="Verdana"/>
          <w:sz w:val="18"/>
          <w:szCs w:val="18"/>
        </w:rPr>
      </w:pPr>
    </w:p>
    <w:p w:rsidR="008465D2" w:rsidRDefault="008465D2" w:rsidP="008465D2">
      <w:pPr>
        <w:spacing w:line="360" w:lineRule="auto"/>
        <w:ind w:left="-142"/>
        <w:rPr>
          <w:rFonts w:eastAsia="Verdana"/>
          <w:b/>
          <w:bCs/>
          <w:sz w:val="22"/>
          <w:szCs w:val="22"/>
        </w:rPr>
      </w:pPr>
      <w:r>
        <w:rPr>
          <w:rFonts w:eastAsia="Verdana"/>
          <w:b/>
          <w:bCs/>
          <w:sz w:val="22"/>
          <w:szCs w:val="22"/>
        </w:rPr>
        <w:t xml:space="preserve">Comissão de Ética e Disciplina do CAU/DF - CED-CAU/DF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Rogério </w:t>
      </w:r>
      <w:proofErr w:type="spellStart"/>
      <w:r>
        <w:rPr>
          <w:rFonts w:eastAsia="Verdana"/>
          <w:sz w:val="22"/>
          <w:szCs w:val="22"/>
        </w:rPr>
        <w:t>Markiewicz</w:t>
      </w:r>
      <w:proofErr w:type="spellEnd"/>
      <w:r>
        <w:rPr>
          <w:rFonts w:eastAsia="Verdana"/>
          <w:sz w:val="22"/>
          <w:szCs w:val="22"/>
        </w:rPr>
        <w:t>;</w:t>
      </w:r>
    </w:p>
    <w:p w:rsidR="008465D2" w:rsidRDefault="005F428D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Daniel Marcos </w:t>
      </w:r>
      <w:proofErr w:type="spellStart"/>
      <w:r>
        <w:rPr>
          <w:rFonts w:eastAsia="Verdana"/>
          <w:sz w:val="22"/>
          <w:szCs w:val="22"/>
        </w:rPr>
        <w:t>Szwec</w:t>
      </w:r>
      <w:proofErr w:type="spellEnd"/>
      <w:r>
        <w:rPr>
          <w:rFonts w:eastAsia="Verdana"/>
          <w:sz w:val="22"/>
          <w:szCs w:val="22"/>
        </w:rPr>
        <w:t xml:space="preserve"> dos Santos Fernandes</w:t>
      </w:r>
      <w:r w:rsidR="008465D2">
        <w:rPr>
          <w:rFonts w:eastAsia="Verdana"/>
          <w:sz w:val="22"/>
          <w:szCs w:val="22"/>
        </w:rPr>
        <w:t>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Gabriela de Souza Tenório;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Antônio Menezes Junior;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Giselle </w:t>
      </w:r>
      <w:proofErr w:type="spellStart"/>
      <w:r>
        <w:rPr>
          <w:rFonts w:eastAsia="Verdana"/>
          <w:sz w:val="22"/>
          <w:szCs w:val="22"/>
        </w:rPr>
        <w:t>Moll</w:t>
      </w:r>
      <w:proofErr w:type="spellEnd"/>
      <w:r>
        <w:rPr>
          <w:rFonts w:eastAsia="Verdana"/>
          <w:sz w:val="22"/>
          <w:szCs w:val="22"/>
        </w:rPr>
        <w:t xml:space="preserve"> Mascarenhas. </w:t>
      </w:r>
    </w:p>
    <w:p w:rsidR="008465D2" w:rsidRDefault="008465D2" w:rsidP="008465D2">
      <w:pPr>
        <w:spacing w:line="360" w:lineRule="auto"/>
        <w:ind w:left="-142"/>
        <w:rPr>
          <w:rFonts w:eastAsia="Verdana"/>
          <w:b/>
          <w:bCs/>
          <w:sz w:val="12"/>
          <w:szCs w:val="12"/>
        </w:rPr>
      </w:pPr>
    </w:p>
    <w:p w:rsidR="008465D2" w:rsidRDefault="008465D2" w:rsidP="008465D2">
      <w:pPr>
        <w:spacing w:line="360" w:lineRule="auto"/>
        <w:ind w:left="-142"/>
        <w:rPr>
          <w:rFonts w:eastAsia="Verdana"/>
          <w:b/>
          <w:bCs/>
          <w:sz w:val="22"/>
          <w:szCs w:val="22"/>
        </w:rPr>
      </w:pPr>
      <w:r>
        <w:rPr>
          <w:rFonts w:eastAsia="Verdana"/>
          <w:b/>
          <w:bCs/>
          <w:sz w:val="22"/>
          <w:szCs w:val="22"/>
        </w:rPr>
        <w:lastRenderedPageBreak/>
        <w:t xml:space="preserve">Comissão de Exercício Profissional do CAU/DF - CEP-CAU/DF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Antônio Menezes Junior;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Mônica Andréa Blanco;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Pedro de Almeida Grilo; </w:t>
      </w:r>
    </w:p>
    <w:p w:rsidR="008465D2" w:rsidRDefault="005F428D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Helena Zanella</w:t>
      </w:r>
      <w:r w:rsidR="008465D2">
        <w:rPr>
          <w:rFonts w:eastAsia="Verdana"/>
          <w:sz w:val="22"/>
          <w:szCs w:val="22"/>
        </w:rPr>
        <w:t>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Rogério </w:t>
      </w:r>
      <w:proofErr w:type="spellStart"/>
      <w:r>
        <w:rPr>
          <w:rFonts w:eastAsia="Verdana"/>
          <w:sz w:val="22"/>
          <w:szCs w:val="22"/>
        </w:rPr>
        <w:t>Markiewicz</w:t>
      </w:r>
      <w:proofErr w:type="spellEnd"/>
      <w:r>
        <w:rPr>
          <w:rFonts w:eastAsia="Verdana"/>
          <w:sz w:val="22"/>
          <w:szCs w:val="22"/>
        </w:rPr>
        <w:t>.</w:t>
      </w:r>
    </w:p>
    <w:p w:rsidR="008465D2" w:rsidRDefault="008465D2" w:rsidP="008465D2">
      <w:pPr>
        <w:ind w:left="-142"/>
        <w:rPr>
          <w:rFonts w:eastAsia="Verdana"/>
          <w:sz w:val="18"/>
          <w:szCs w:val="18"/>
        </w:rPr>
      </w:pPr>
    </w:p>
    <w:p w:rsidR="008465D2" w:rsidRDefault="008465D2" w:rsidP="008465D2">
      <w:pPr>
        <w:spacing w:line="360" w:lineRule="auto"/>
        <w:ind w:left="-142"/>
        <w:rPr>
          <w:rFonts w:eastAsia="Verdana"/>
          <w:b/>
          <w:bCs/>
          <w:sz w:val="22"/>
          <w:szCs w:val="22"/>
        </w:rPr>
      </w:pPr>
      <w:r>
        <w:rPr>
          <w:rFonts w:eastAsia="Verdana"/>
          <w:b/>
          <w:bCs/>
          <w:sz w:val="22"/>
          <w:szCs w:val="22"/>
        </w:rPr>
        <w:t xml:space="preserve">Comissão de </w:t>
      </w:r>
      <w:r w:rsidR="005F428D">
        <w:rPr>
          <w:rFonts w:eastAsia="Verdana"/>
          <w:b/>
          <w:bCs/>
          <w:sz w:val="22"/>
          <w:szCs w:val="22"/>
        </w:rPr>
        <w:t>Administração, Planejamento e Finanças CAF</w:t>
      </w:r>
      <w:r>
        <w:rPr>
          <w:rFonts w:eastAsia="Verdana"/>
          <w:b/>
          <w:bCs/>
          <w:sz w:val="22"/>
          <w:szCs w:val="22"/>
        </w:rPr>
        <w:t>-CAU/</w:t>
      </w:r>
      <w:proofErr w:type="gramStart"/>
      <w:r>
        <w:rPr>
          <w:rFonts w:eastAsia="Verdana"/>
          <w:b/>
          <w:bCs/>
          <w:sz w:val="22"/>
          <w:szCs w:val="22"/>
        </w:rPr>
        <w:t>DF</w:t>
      </w:r>
      <w:proofErr w:type="gramEnd"/>
      <w:r>
        <w:rPr>
          <w:rFonts w:eastAsia="Verdana"/>
          <w:b/>
          <w:bCs/>
          <w:sz w:val="22"/>
          <w:szCs w:val="22"/>
        </w:rPr>
        <w:t xml:space="preserve"> 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Helena Zanella;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Daniel Marcos </w:t>
      </w:r>
      <w:proofErr w:type="spellStart"/>
      <w:r>
        <w:rPr>
          <w:rFonts w:eastAsia="Verdana"/>
          <w:sz w:val="22"/>
          <w:szCs w:val="22"/>
        </w:rPr>
        <w:t>Szwec</w:t>
      </w:r>
      <w:proofErr w:type="spellEnd"/>
      <w:r>
        <w:rPr>
          <w:rFonts w:eastAsia="Verdana"/>
          <w:sz w:val="22"/>
          <w:szCs w:val="22"/>
        </w:rPr>
        <w:t xml:space="preserve"> dos Santos Fernandes;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Luciana Jobim Navarro;</w:t>
      </w:r>
    </w:p>
    <w:p w:rsidR="008465D2" w:rsidRDefault="008465D2" w:rsidP="008465D2">
      <w:pPr>
        <w:spacing w:line="360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João Gilberto de Carvalho Accioly.</w:t>
      </w:r>
    </w:p>
    <w:p w:rsidR="008465D2" w:rsidRDefault="008465D2" w:rsidP="008465D2">
      <w:pPr>
        <w:ind w:left="-142"/>
        <w:rPr>
          <w:rFonts w:eastAsia="Verdana"/>
          <w:sz w:val="18"/>
          <w:szCs w:val="18"/>
        </w:rPr>
      </w:pPr>
    </w:p>
    <w:p w:rsidR="008465D2" w:rsidRDefault="008465D2" w:rsidP="008465D2">
      <w:pPr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3 – Encaminhar esta deliberação para publicação no sítio eletrônico do CAU/DF.</w:t>
      </w:r>
    </w:p>
    <w:p w:rsidR="008465D2" w:rsidRDefault="008465D2" w:rsidP="008465D2">
      <w:pPr>
        <w:ind w:left="-142"/>
        <w:rPr>
          <w:rFonts w:eastAsia="Verdana"/>
          <w:sz w:val="22"/>
          <w:szCs w:val="22"/>
        </w:rPr>
      </w:pPr>
    </w:p>
    <w:p w:rsidR="008465D2" w:rsidRDefault="008465D2" w:rsidP="008465D2">
      <w:pPr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Esta deliberação entra em vigor nesta data.</w:t>
      </w:r>
    </w:p>
    <w:p w:rsidR="008465D2" w:rsidRDefault="008465D2" w:rsidP="008465D2">
      <w:pPr>
        <w:ind w:left="-142"/>
        <w:rPr>
          <w:rFonts w:eastAsia="Verdana"/>
          <w:b/>
          <w:sz w:val="22"/>
          <w:szCs w:val="22"/>
        </w:rPr>
      </w:pPr>
    </w:p>
    <w:p w:rsidR="008465D2" w:rsidRDefault="008465D2" w:rsidP="003059D0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Com </w:t>
      </w:r>
      <w:proofErr w:type="gramStart"/>
      <w:r w:rsidR="003059D0">
        <w:rPr>
          <w:b/>
          <w:bCs/>
          <w:sz w:val="22"/>
          <w:szCs w:val="22"/>
          <w:lang w:eastAsia="pt-BR"/>
        </w:rPr>
        <w:t>7</w:t>
      </w:r>
      <w:proofErr w:type="gramEnd"/>
      <w:r w:rsidR="003059D0">
        <w:rPr>
          <w:b/>
          <w:bCs/>
          <w:sz w:val="22"/>
          <w:szCs w:val="22"/>
          <w:lang w:eastAsia="pt-BR"/>
        </w:rPr>
        <w:t xml:space="preserve"> </w:t>
      </w:r>
      <w:r>
        <w:rPr>
          <w:b/>
          <w:bCs/>
          <w:sz w:val="22"/>
          <w:szCs w:val="22"/>
          <w:lang w:eastAsia="pt-BR"/>
        </w:rPr>
        <w:t>votos favoráveis</w:t>
      </w:r>
      <w:r>
        <w:rPr>
          <w:sz w:val="22"/>
          <w:szCs w:val="22"/>
          <w:lang w:eastAsia="pt-BR"/>
        </w:rPr>
        <w:t xml:space="preserve"> dos conselheiros: Antônio Menezes Junior, Daniel Marcos </w:t>
      </w:r>
      <w:proofErr w:type="spellStart"/>
      <w:r>
        <w:rPr>
          <w:sz w:val="22"/>
          <w:szCs w:val="22"/>
          <w:lang w:eastAsia="pt-BR"/>
        </w:rPr>
        <w:t>Szwec</w:t>
      </w:r>
      <w:proofErr w:type="spellEnd"/>
      <w:r>
        <w:rPr>
          <w:sz w:val="22"/>
          <w:szCs w:val="22"/>
          <w:lang w:eastAsia="pt-BR"/>
        </w:rPr>
        <w:t xml:space="preserve"> dos Santos Fernan</w:t>
      </w:r>
      <w:r w:rsidR="003059D0">
        <w:rPr>
          <w:sz w:val="22"/>
          <w:szCs w:val="22"/>
          <w:lang w:eastAsia="pt-BR"/>
        </w:rPr>
        <w:t>des, Gabriela de Souza Tenório,</w:t>
      </w:r>
      <w:r>
        <w:rPr>
          <w:sz w:val="22"/>
          <w:szCs w:val="22"/>
          <w:lang w:eastAsia="pt-BR"/>
        </w:rPr>
        <w:t xml:space="preserve"> Helena Zanella,</w:t>
      </w:r>
      <w:r w:rsidR="003059D0">
        <w:rPr>
          <w:sz w:val="22"/>
          <w:szCs w:val="22"/>
          <w:lang w:eastAsia="pt-BR"/>
        </w:rPr>
        <w:t xml:space="preserve"> </w:t>
      </w:r>
      <w:r w:rsidR="003059D0">
        <w:rPr>
          <w:sz w:val="22"/>
          <w:szCs w:val="22"/>
          <w:lang w:eastAsia="pt-BR"/>
        </w:rPr>
        <w:t>João Gilberto de Carvalho Accioly</w:t>
      </w:r>
      <w:r w:rsidR="003059D0">
        <w:rPr>
          <w:sz w:val="22"/>
          <w:szCs w:val="22"/>
          <w:lang w:eastAsia="pt-BR"/>
        </w:rPr>
        <w:t xml:space="preserve">, João Eduardo Martins Dantas e Rogério </w:t>
      </w:r>
      <w:proofErr w:type="spellStart"/>
      <w:r w:rsidR="003059D0">
        <w:rPr>
          <w:sz w:val="22"/>
          <w:szCs w:val="22"/>
          <w:lang w:eastAsia="pt-BR"/>
        </w:rPr>
        <w:t>Markiewicz</w:t>
      </w:r>
      <w:proofErr w:type="spellEnd"/>
      <w:r>
        <w:rPr>
          <w:sz w:val="22"/>
          <w:szCs w:val="22"/>
          <w:lang w:eastAsia="pt-BR"/>
        </w:rPr>
        <w:t xml:space="preserve">; </w:t>
      </w:r>
      <w:r w:rsidR="003059D0">
        <w:rPr>
          <w:b/>
          <w:sz w:val="22"/>
          <w:szCs w:val="22"/>
          <w:lang w:eastAsia="pt-BR"/>
        </w:rPr>
        <w:t>1 ausência</w:t>
      </w:r>
      <w:r w:rsidR="003059D0">
        <w:rPr>
          <w:sz w:val="22"/>
          <w:szCs w:val="22"/>
          <w:lang w:eastAsia="pt-BR"/>
        </w:rPr>
        <w:t xml:space="preserve"> da conselheira</w:t>
      </w:r>
      <w:r>
        <w:rPr>
          <w:sz w:val="22"/>
          <w:szCs w:val="22"/>
          <w:lang w:eastAsia="pt-BR"/>
        </w:rPr>
        <w:t xml:space="preserve">: </w:t>
      </w:r>
      <w:r w:rsidR="003059D0">
        <w:rPr>
          <w:sz w:val="22"/>
          <w:szCs w:val="22"/>
          <w:lang w:eastAsia="pt-BR"/>
        </w:rPr>
        <w:t xml:space="preserve">Giselle </w:t>
      </w:r>
      <w:proofErr w:type="spellStart"/>
      <w:r w:rsidR="003059D0">
        <w:rPr>
          <w:sz w:val="22"/>
          <w:szCs w:val="22"/>
          <w:lang w:eastAsia="pt-BR"/>
        </w:rPr>
        <w:t>Moll</w:t>
      </w:r>
      <w:proofErr w:type="spellEnd"/>
      <w:r w:rsidR="003059D0">
        <w:rPr>
          <w:sz w:val="22"/>
          <w:szCs w:val="22"/>
          <w:lang w:eastAsia="pt-BR"/>
        </w:rPr>
        <w:t xml:space="preserve"> Mascarenhas</w:t>
      </w:r>
      <w:r w:rsidR="003059D0">
        <w:rPr>
          <w:sz w:val="22"/>
          <w:szCs w:val="22"/>
          <w:lang w:eastAsia="pt-BR"/>
        </w:rPr>
        <w:t>; 00 voto contrário e 00 abstenção.</w:t>
      </w:r>
    </w:p>
    <w:p w:rsidR="003059D0" w:rsidRDefault="003059D0" w:rsidP="003059D0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3059D0" w:rsidRDefault="003059D0" w:rsidP="003059D0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  <w:bookmarkStart w:id="0" w:name="_GoBack"/>
      <w:bookmarkEnd w:id="0"/>
    </w:p>
    <w:p w:rsidR="008465D2" w:rsidRDefault="008465D2" w:rsidP="008465D2">
      <w:pPr>
        <w:autoSpaceDE w:val="0"/>
        <w:autoSpaceDN w:val="0"/>
        <w:adjustRightInd w:val="0"/>
        <w:ind w:left="-142"/>
        <w:rPr>
          <w:rFonts w:eastAsia="Verdana"/>
          <w:b/>
          <w:sz w:val="12"/>
          <w:szCs w:val="12"/>
        </w:rPr>
      </w:pPr>
    </w:p>
    <w:p w:rsidR="008465D2" w:rsidRDefault="008465D2" w:rsidP="008465D2">
      <w:pPr>
        <w:ind w:left="-142"/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Brasília - DF, 2</w:t>
      </w:r>
      <w:r w:rsidR="005F428D">
        <w:rPr>
          <w:rFonts w:eastAsia="Verdana"/>
          <w:sz w:val="22"/>
          <w:szCs w:val="22"/>
        </w:rPr>
        <w:t>8</w:t>
      </w:r>
      <w:r>
        <w:rPr>
          <w:rFonts w:eastAsia="Verdana"/>
          <w:sz w:val="22"/>
          <w:szCs w:val="22"/>
        </w:rPr>
        <w:t xml:space="preserve"> de janeiro de 201</w:t>
      </w:r>
      <w:r w:rsidR="005F428D">
        <w:rPr>
          <w:rFonts w:eastAsia="Verdana"/>
          <w:sz w:val="22"/>
          <w:szCs w:val="22"/>
        </w:rPr>
        <w:t>9</w:t>
      </w:r>
      <w:r>
        <w:rPr>
          <w:rFonts w:eastAsia="Verdana"/>
          <w:sz w:val="22"/>
          <w:szCs w:val="22"/>
        </w:rPr>
        <w:t>.</w:t>
      </w:r>
    </w:p>
    <w:p w:rsidR="008465D2" w:rsidRDefault="008465D2" w:rsidP="008465D2">
      <w:pPr>
        <w:ind w:left="-142"/>
        <w:jc w:val="center"/>
        <w:rPr>
          <w:rFonts w:eastAsia="Verdana"/>
          <w:sz w:val="22"/>
          <w:szCs w:val="22"/>
        </w:rPr>
      </w:pPr>
    </w:p>
    <w:p w:rsidR="008465D2" w:rsidRDefault="008465D2" w:rsidP="008465D2">
      <w:pPr>
        <w:ind w:left="-142"/>
        <w:jc w:val="center"/>
        <w:rPr>
          <w:rFonts w:eastAsia="Verdana"/>
          <w:sz w:val="22"/>
          <w:szCs w:val="22"/>
        </w:rPr>
      </w:pPr>
    </w:p>
    <w:p w:rsidR="008465D2" w:rsidRDefault="008465D2" w:rsidP="008465D2">
      <w:pPr>
        <w:ind w:left="-142"/>
        <w:jc w:val="center"/>
        <w:rPr>
          <w:rFonts w:eastAsia="Verdana"/>
          <w:sz w:val="22"/>
          <w:szCs w:val="22"/>
        </w:rPr>
      </w:pPr>
    </w:p>
    <w:p w:rsidR="008465D2" w:rsidRDefault="008465D2" w:rsidP="008465D2">
      <w:pPr>
        <w:ind w:left="-142"/>
        <w:jc w:val="center"/>
        <w:rPr>
          <w:rFonts w:eastAsia="Verdana"/>
          <w:sz w:val="22"/>
          <w:szCs w:val="22"/>
        </w:rPr>
      </w:pPr>
    </w:p>
    <w:p w:rsidR="008465D2" w:rsidRDefault="008465D2" w:rsidP="008465D2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 xml:space="preserve">Daniel Mangabeira da Vinha </w:t>
      </w:r>
    </w:p>
    <w:p w:rsidR="008465D2" w:rsidRDefault="008465D2" w:rsidP="008465D2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Presidente do CAU/DF</w:t>
      </w:r>
    </w:p>
    <w:p w:rsidR="008465D2" w:rsidRDefault="008465D2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sectPr w:rsidR="00F115F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0F3" w:rsidRDefault="00A810F3">
      <w:r>
        <w:separator/>
      </w:r>
    </w:p>
  </w:endnote>
  <w:endnote w:type="continuationSeparator" w:id="0">
    <w:p w:rsidR="00A810F3" w:rsidRDefault="00A8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059D0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059D0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0F3" w:rsidRDefault="00A810F3">
      <w:r>
        <w:separator/>
      </w:r>
    </w:p>
  </w:footnote>
  <w:footnote w:type="continuationSeparator" w:id="0">
    <w:p w:rsidR="00A810F3" w:rsidRDefault="00A81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3059D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2692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3059D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059D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28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B1042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465D2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BF7AB-2B1D-4758-AB6A-1EBA4A46D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</cp:revision>
  <cp:lastPrinted>2018-07-24T19:42:00Z</cp:lastPrinted>
  <dcterms:created xsi:type="dcterms:W3CDTF">2019-01-29T13:37:00Z</dcterms:created>
  <dcterms:modified xsi:type="dcterms:W3CDTF">2019-01-29T14:14:00Z</dcterms:modified>
</cp:coreProperties>
</file>