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1"/>
      </w:tblGrid>
      <w:tr w:rsidR="00E97B33" w:rsidRPr="00A07D2B" w:rsidTr="00E97B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B33" w:rsidRPr="00A07D2B" w:rsidRDefault="00E97B33" w:rsidP="000020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A07D2B" w:rsidTr="00E97B33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33" w:rsidRPr="00A07D2B" w:rsidRDefault="00E76B34" w:rsidP="00E27E13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rFonts w:ascii="Times New Roman" w:hAnsi="Times New Roman"/>
                <w:sz w:val="22"/>
                <w:szCs w:val="22"/>
              </w:rPr>
              <w:t xml:space="preserve">Egressos </w:t>
            </w:r>
            <w:r w:rsidR="00E27E13">
              <w:rPr>
                <w:rFonts w:ascii="Times New Roman" w:hAnsi="Times New Roman"/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E97B33" w:rsidRPr="00A07D2B" w:rsidTr="00E97B33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A07D2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7B33" w:rsidRPr="00A07D2B" w:rsidRDefault="00E27E13" w:rsidP="00E27E13">
            <w:pPr>
              <w:pStyle w:val="Cabealh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E97B33" w:rsidRPr="003F2E7C" w:rsidRDefault="00E97B33" w:rsidP="00E97B33">
      <w:pPr>
        <w:pStyle w:val="Cabealho"/>
        <w:spacing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E97B33" w:rsidRPr="00A07D2B" w:rsidTr="00E97B3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E97B33" w:rsidRPr="00A07D2B" w:rsidRDefault="00E97B33" w:rsidP="00E97B33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E27E1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A07D2B">
              <w:rPr>
                <w:rFonts w:ascii="Times New Roman" w:hAnsi="Times New Roman"/>
                <w:b/>
                <w:sz w:val="22"/>
                <w:szCs w:val="22"/>
              </w:rPr>
              <w:t xml:space="preserve"> – CEF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CAU/DF</w:t>
            </w:r>
          </w:p>
        </w:tc>
      </w:tr>
    </w:tbl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  <w:r w:rsidRPr="00A07D2B">
        <w:rPr>
          <w:rFonts w:ascii="Times New Roman" w:eastAsia="Verdana" w:hAnsi="Times New Roman"/>
          <w:sz w:val="22"/>
          <w:szCs w:val="22"/>
        </w:rPr>
        <w:t>A COMISSÃO DE ENSINO E FORMAÇÃO DO CONSELHO DE ARQUITETURA E URBANISMO DO DISTRITO FEDERAL – CEF</w:t>
      </w:r>
      <w:r>
        <w:rPr>
          <w:rFonts w:ascii="Times New Roman" w:eastAsia="Verdana" w:hAnsi="Times New Roman"/>
          <w:sz w:val="22"/>
          <w:szCs w:val="22"/>
        </w:rPr>
        <w:t xml:space="preserve"> - </w:t>
      </w:r>
      <w:r w:rsidRPr="00A07D2B">
        <w:rPr>
          <w:rFonts w:ascii="Times New Roman" w:eastAsia="Verdana" w:hAnsi="Times New Roman"/>
          <w:sz w:val="22"/>
          <w:szCs w:val="22"/>
        </w:rPr>
        <w:t xml:space="preserve">CAU/DF reunida ordinariamente na sede do CAU/DF, no dia </w:t>
      </w:r>
      <w:r w:rsidR="00E27E13">
        <w:rPr>
          <w:rFonts w:ascii="Times New Roman" w:eastAsia="Verdana" w:hAnsi="Times New Roman"/>
          <w:sz w:val="22"/>
          <w:szCs w:val="22"/>
        </w:rPr>
        <w:t>10</w:t>
      </w:r>
      <w:r>
        <w:rPr>
          <w:rFonts w:ascii="Times New Roman" w:eastAsia="Verdana" w:hAnsi="Times New Roman"/>
          <w:sz w:val="22"/>
          <w:szCs w:val="22"/>
        </w:rPr>
        <w:t xml:space="preserve"> de </w:t>
      </w:r>
      <w:r w:rsidR="00E27E13">
        <w:rPr>
          <w:rFonts w:ascii="Times New Roman" w:eastAsia="Verdana" w:hAnsi="Times New Roman"/>
          <w:sz w:val="22"/>
          <w:szCs w:val="22"/>
        </w:rPr>
        <w:t>abril</w:t>
      </w:r>
      <w:r w:rsidRPr="00A07D2B">
        <w:rPr>
          <w:rFonts w:ascii="Times New Roman" w:eastAsia="Verdana" w:hAnsi="Times New Roman"/>
          <w:sz w:val="22"/>
          <w:szCs w:val="22"/>
        </w:rPr>
        <w:t xml:space="preserve"> de 201</w:t>
      </w:r>
      <w:r>
        <w:rPr>
          <w:rFonts w:ascii="Times New Roman" w:eastAsia="Verdana" w:hAnsi="Times New Roman"/>
          <w:sz w:val="22"/>
          <w:szCs w:val="22"/>
        </w:rPr>
        <w:t>8</w:t>
      </w:r>
      <w:r w:rsidRPr="00A07D2B">
        <w:rPr>
          <w:rFonts w:ascii="Times New Roman" w:eastAsia="Verdana" w:hAnsi="Times New Roman"/>
          <w:sz w:val="22"/>
          <w:szCs w:val="22"/>
        </w:rPr>
        <w:t>, analisando o processo em epígrafe, e</w:t>
      </w:r>
    </w:p>
    <w:p w:rsidR="00E97B33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>
        <w:rPr>
          <w:rFonts w:ascii="Times New Roman" w:hAnsi="Times New Roman"/>
          <w:sz w:val="22"/>
          <w:szCs w:val="22"/>
        </w:rPr>
        <w:t xml:space="preserve">Considerando a Deliberação Nº 002/2018 – CEF – CAU/DF, que delegou competência à </w:t>
      </w:r>
      <w:r w:rsidRPr="009B7C27">
        <w:rPr>
          <w:rFonts w:ascii="Times New Roman" w:eastAsia="Verdana" w:hAnsi="Times New Roman"/>
          <w:sz w:val="22"/>
          <w:szCs w:val="22"/>
        </w:rPr>
        <w:t xml:space="preserve">Gerência Técnica – GETEC para efetuar o registro de egressos </w:t>
      </w:r>
      <w:r>
        <w:rPr>
          <w:rFonts w:ascii="Times New Roman" w:eastAsia="Verdana" w:hAnsi="Times New Roman"/>
          <w:sz w:val="22"/>
          <w:szCs w:val="22"/>
        </w:rPr>
        <w:t xml:space="preserve">dos cursos de </w:t>
      </w:r>
      <w:r w:rsidRPr="009B7C27">
        <w:rPr>
          <w:rFonts w:ascii="Times New Roman" w:eastAsia="Verdana" w:hAnsi="Times New Roman"/>
          <w:sz w:val="22"/>
          <w:szCs w:val="22"/>
        </w:rPr>
        <w:t>Arquitetura e Urbanismo</w:t>
      </w:r>
      <w:r>
        <w:rPr>
          <w:rFonts w:ascii="Times New Roman" w:eastAsia="Verdana" w:hAnsi="Times New Roman"/>
          <w:sz w:val="22"/>
          <w:szCs w:val="22"/>
        </w:rPr>
        <w:t>, nos termos da Resolução N.º 18, de 02 de março de 2012,</w:t>
      </w:r>
      <w:r w:rsidRPr="009B7C27">
        <w:rPr>
          <w:rFonts w:ascii="Times New Roman" w:eastAsia="Verdana" w:hAnsi="Times New Roman"/>
          <w:sz w:val="22"/>
          <w:szCs w:val="22"/>
        </w:rPr>
        <w:t xml:space="preserve"> com posterior encaminhamento de lista contendo os nomes dos profissionais registrados para ciência e homologação do registro</w:t>
      </w:r>
      <w:r>
        <w:rPr>
          <w:rFonts w:ascii="Times New Roman" w:eastAsia="Verdana" w:hAnsi="Times New Roman"/>
          <w:sz w:val="22"/>
          <w:szCs w:val="22"/>
        </w:rPr>
        <w:t>,</w:t>
      </w:r>
      <w:r w:rsidRPr="009B7C27">
        <w:rPr>
          <w:rFonts w:ascii="Times New Roman" w:eastAsia="Verdana" w:hAnsi="Times New Roman"/>
          <w:sz w:val="22"/>
          <w:szCs w:val="22"/>
        </w:rPr>
        <w:t xml:space="preserve"> na reunião ordinária da Comissão de Ensino e Fo</w:t>
      </w:r>
      <w:r>
        <w:rPr>
          <w:rFonts w:ascii="Times New Roman" w:eastAsia="Verdana" w:hAnsi="Times New Roman"/>
          <w:sz w:val="22"/>
          <w:szCs w:val="22"/>
        </w:rPr>
        <w:t xml:space="preserve">rmação do CAU/DF – CEF/DF </w:t>
      </w:r>
      <w:r w:rsidRPr="009B7C27">
        <w:rPr>
          <w:rFonts w:ascii="Times New Roman" w:eastAsia="Verdana" w:hAnsi="Times New Roman"/>
          <w:sz w:val="22"/>
          <w:szCs w:val="22"/>
        </w:rPr>
        <w:t>subsequente</w:t>
      </w:r>
      <w:r>
        <w:rPr>
          <w:rFonts w:ascii="Times New Roman" w:eastAsia="Verdana" w:hAnsi="Times New Roman"/>
          <w:sz w:val="22"/>
          <w:szCs w:val="22"/>
        </w:rPr>
        <w:t xml:space="preserve"> ao registro</w:t>
      </w: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;</w:t>
      </w: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Considerando que para o registro dos Arquitetos e Urbanistas a GETEC seguiu o determinado pela Resolução CAU/BR Nº 18, de 02 de março de 2012, que dispõe sobre os registros definitivos e temporários de profissionais no CAU;</w:t>
      </w: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 xml:space="preserve">Considerando o </w:t>
      </w:r>
      <w:r w:rsidRPr="00E27E13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RELATÓ</w:t>
      </w:r>
      <w:r w:rsidR="00B0357C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RIO TÉCNICO DE INSTRUÇÃO - Nº 10</w:t>
      </w:r>
      <w:r w:rsidRPr="00E27E13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 xml:space="preserve">/2018 </w:t>
      </w: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–</w:t>
      </w:r>
      <w:r w:rsidRPr="00E27E13"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 xml:space="preserve"> GETEC</w:t>
      </w:r>
      <w:r>
        <w:rPr>
          <w:rFonts w:ascii="Times New Roman" w:hAnsi="Times New Roman"/>
          <w:sz w:val="22"/>
          <w:szCs w:val="22"/>
          <w:shd w:val="clear" w:color="auto" w:fill="FFFFFF"/>
          <w:lang w:bidi="he-IL"/>
        </w:rPr>
        <w:t>;</w:t>
      </w: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listagem anexa ao relatório acima citado, contendo relação dos Arquitetos e Urbanistas registrados neste Conselho, de 01 de janeiro a 09 de abril </w:t>
      </w:r>
      <w:r w:rsidR="00663E8B">
        <w:rPr>
          <w:rFonts w:ascii="Times New Roman" w:hAnsi="Times New Roman"/>
          <w:sz w:val="22"/>
          <w:szCs w:val="22"/>
        </w:rPr>
        <w:t>de 2018</w:t>
      </w:r>
      <w:r>
        <w:rPr>
          <w:rFonts w:ascii="Times New Roman" w:hAnsi="Times New Roman"/>
          <w:sz w:val="22"/>
          <w:szCs w:val="22"/>
        </w:rPr>
        <w:t>, para homologação da CEF/DF;</w:t>
      </w:r>
    </w:p>
    <w:p w:rsidR="00987B2D" w:rsidRDefault="00987B2D" w:rsidP="00244EA4">
      <w:pPr>
        <w:jc w:val="both"/>
        <w:rPr>
          <w:rFonts w:ascii="Times New Roman" w:hAnsi="Times New Roman"/>
          <w:sz w:val="22"/>
          <w:szCs w:val="22"/>
        </w:rPr>
      </w:pPr>
    </w:p>
    <w:p w:rsidR="00987B2D" w:rsidRDefault="00987B2D" w:rsidP="00244EA4">
      <w:pPr>
        <w:jc w:val="both"/>
        <w:rPr>
          <w:rFonts w:ascii="Times New Roman" w:hAnsi="Times New Roman"/>
          <w:sz w:val="22"/>
          <w:szCs w:val="22"/>
        </w:rPr>
      </w:pP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DELIBERA</w:t>
      </w:r>
      <w:r w:rsidRPr="00A07D2B">
        <w:rPr>
          <w:rFonts w:ascii="Times New Roman" w:eastAsia="Verdana" w:hAnsi="Times New Roman"/>
          <w:b/>
          <w:sz w:val="22"/>
          <w:szCs w:val="22"/>
        </w:rPr>
        <w:t>:</w:t>
      </w:r>
    </w:p>
    <w:p w:rsidR="00E97B33" w:rsidRPr="00A07D2B" w:rsidRDefault="00E97B33" w:rsidP="00E97B33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987B2D" w:rsidRDefault="00E97B33" w:rsidP="00E27E13">
      <w:pPr>
        <w:jc w:val="both"/>
        <w:rPr>
          <w:rFonts w:ascii="Times New Roman" w:eastAsia="Verdana" w:hAnsi="Times New Roman"/>
          <w:sz w:val="22"/>
          <w:szCs w:val="22"/>
        </w:rPr>
      </w:pPr>
      <w:r w:rsidRPr="00A07D2B">
        <w:rPr>
          <w:rFonts w:ascii="Times New Roman" w:eastAsia="Verdana" w:hAnsi="Times New Roman"/>
          <w:sz w:val="22"/>
          <w:szCs w:val="22"/>
        </w:rPr>
        <w:t xml:space="preserve">1 – </w:t>
      </w:r>
      <w:r w:rsidR="00E27E13" w:rsidRPr="00E27E13">
        <w:rPr>
          <w:rFonts w:ascii="Times New Roman" w:eastAsia="Verdana" w:hAnsi="Times New Roman"/>
          <w:sz w:val="22"/>
          <w:szCs w:val="22"/>
        </w:rPr>
        <w:t xml:space="preserve">Pela homologação do registro dos </w:t>
      </w:r>
      <w:r w:rsidR="00764B3C">
        <w:rPr>
          <w:rFonts w:ascii="Times New Roman" w:eastAsia="Verdana" w:hAnsi="Times New Roman"/>
          <w:sz w:val="22"/>
          <w:szCs w:val="22"/>
        </w:rPr>
        <w:t xml:space="preserve">149 </w:t>
      </w:r>
      <w:bookmarkStart w:id="0" w:name="_GoBack"/>
      <w:bookmarkEnd w:id="0"/>
      <w:r w:rsidR="00E27E13" w:rsidRPr="00E27E13">
        <w:rPr>
          <w:rFonts w:ascii="Times New Roman" w:eastAsia="Verdana" w:hAnsi="Times New Roman"/>
          <w:sz w:val="22"/>
          <w:szCs w:val="22"/>
        </w:rPr>
        <w:t>profissionais citados em lista anexa ao RELATÓ</w:t>
      </w:r>
      <w:r w:rsidR="00B0357C">
        <w:rPr>
          <w:rFonts w:ascii="Times New Roman" w:eastAsia="Verdana" w:hAnsi="Times New Roman"/>
          <w:sz w:val="22"/>
          <w:szCs w:val="22"/>
        </w:rPr>
        <w:t>RIO TÉCNICO DE INSTRUÇÃO - Nº 10</w:t>
      </w:r>
      <w:r w:rsidR="00E27E13" w:rsidRPr="00E27E13">
        <w:rPr>
          <w:rFonts w:ascii="Times New Roman" w:eastAsia="Verdana" w:hAnsi="Times New Roman"/>
          <w:sz w:val="22"/>
          <w:szCs w:val="22"/>
        </w:rPr>
        <w:t>/2018 da GETEC.</w:t>
      </w:r>
    </w:p>
    <w:p w:rsidR="00E27E13" w:rsidRDefault="00E27E13" w:rsidP="00E27E13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bidi="he-IL"/>
        </w:rPr>
      </w:pPr>
    </w:p>
    <w:p w:rsidR="00E97B33" w:rsidRPr="00FD48AF" w:rsidRDefault="00E97B33" w:rsidP="00E97B33">
      <w:pPr>
        <w:jc w:val="both"/>
        <w:rPr>
          <w:rFonts w:ascii="Times New Roman" w:hAnsi="Times New Roman"/>
          <w:sz w:val="22"/>
          <w:szCs w:val="22"/>
        </w:rPr>
      </w:pPr>
      <w:r w:rsidRPr="00FD48AF">
        <w:rPr>
          <w:rFonts w:ascii="Times New Roman" w:eastAsia="Verdana" w:hAnsi="Times New Roman"/>
          <w:sz w:val="22"/>
          <w:szCs w:val="22"/>
        </w:rPr>
        <w:t xml:space="preserve">Com </w:t>
      </w:r>
      <w:r w:rsidRPr="00FD48AF">
        <w:rPr>
          <w:rFonts w:ascii="Times New Roman" w:eastAsia="Verdana" w:hAnsi="Times New Roman"/>
          <w:b/>
          <w:sz w:val="22"/>
          <w:szCs w:val="22"/>
        </w:rPr>
        <w:t>0</w:t>
      </w:r>
      <w:r w:rsidR="0094698A" w:rsidRPr="00FD48AF">
        <w:rPr>
          <w:rFonts w:ascii="Times New Roman" w:eastAsia="Verdana" w:hAnsi="Times New Roman"/>
          <w:b/>
          <w:sz w:val="22"/>
          <w:szCs w:val="22"/>
        </w:rPr>
        <w:t>4</w:t>
      </w:r>
      <w:r w:rsidRPr="00FD48AF">
        <w:rPr>
          <w:rFonts w:ascii="Times New Roman" w:eastAsia="Verdana" w:hAnsi="Times New Roman"/>
          <w:sz w:val="22"/>
          <w:szCs w:val="22"/>
        </w:rPr>
        <w:t xml:space="preserve"> </w:t>
      </w:r>
      <w:r w:rsidRPr="00FD48AF">
        <w:rPr>
          <w:rFonts w:ascii="Times New Roman" w:eastAsia="Verdana" w:hAnsi="Times New Roman"/>
          <w:b/>
          <w:sz w:val="22"/>
          <w:szCs w:val="22"/>
        </w:rPr>
        <w:t>votos favoráveis</w:t>
      </w:r>
      <w:r w:rsidR="00663E8B">
        <w:rPr>
          <w:rFonts w:ascii="Times New Roman" w:eastAsia="Verdana" w:hAnsi="Times New Roman"/>
          <w:sz w:val="22"/>
          <w:szCs w:val="22"/>
        </w:rPr>
        <w:t xml:space="preserve">, </w:t>
      </w:r>
      <w:proofErr w:type="gramStart"/>
      <w:r w:rsidR="00663E8B">
        <w:rPr>
          <w:rFonts w:ascii="Times New Roman" w:eastAsia="Verdana" w:hAnsi="Times New Roman"/>
          <w:sz w:val="22"/>
          <w:szCs w:val="22"/>
        </w:rPr>
        <w:t>0 voto</w:t>
      </w:r>
      <w:proofErr w:type="gramEnd"/>
      <w:r w:rsidR="00663E8B">
        <w:rPr>
          <w:rFonts w:ascii="Times New Roman" w:eastAsia="Verdana" w:hAnsi="Times New Roman"/>
          <w:sz w:val="22"/>
          <w:szCs w:val="22"/>
        </w:rPr>
        <w:t xml:space="preserve"> contra e 0 abstenções.</w:t>
      </w:r>
    </w:p>
    <w:p w:rsidR="00E97B33" w:rsidRPr="00FD48AF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FD48AF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97B33" w:rsidRPr="00FD48AF" w:rsidRDefault="00E97B33" w:rsidP="00E97B33">
      <w:pPr>
        <w:jc w:val="center"/>
        <w:rPr>
          <w:rFonts w:ascii="Times New Roman" w:eastAsia="Verdana" w:hAnsi="Times New Roman"/>
          <w:sz w:val="22"/>
          <w:szCs w:val="22"/>
        </w:rPr>
      </w:pPr>
      <w:r w:rsidRPr="00FD48AF">
        <w:rPr>
          <w:rFonts w:ascii="Times New Roman" w:eastAsia="Verdana" w:hAnsi="Times New Roman"/>
          <w:sz w:val="22"/>
          <w:szCs w:val="22"/>
        </w:rPr>
        <w:t xml:space="preserve">Brasília – DF, </w:t>
      </w:r>
      <w:r w:rsidR="00987B2D" w:rsidRPr="00FD48AF">
        <w:rPr>
          <w:rFonts w:ascii="Times New Roman" w:eastAsia="Verdana" w:hAnsi="Times New Roman"/>
          <w:sz w:val="22"/>
          <w:szCs w:val="22"/>
        </w:rPr>
        <w:t>10</w:t>
      </w:r>
      <w:r w:rsidRPr="00FD48AF">
        <w:rPr>
          <w:rFonts w:ascii="Times New Roman" w:eastAsia="Verdana" w:hAnsi="Times New Roman"/>
          <w:sz w:val="22"/>
          <w:szCs w:val="22"/>
        </w:rPr>
        <w:t xml:space="preserve"> de </w:t>
      </w:r>
      <w:r w:rsidR="00987B2D" w:rsidRPr="00FD48AF">
        <w:rPr>
          <w:rFonts w:ascii="Times New Roman" w:eastAsia="Verdana" w:hAnsi="Times New Roman"/>
          <w:sz w:val="22"/>
          <w:szCs w:val="22"/>
        </w:rPr>
        <w:t>abril</w:t>
      </w:r>
      <w:r w:rsidRPr="00FD48AF">
        <w:rPr>
          <w:rFonts w:ascii="Times New Roman" w:eastAsia="Verdana" w:hAnsi="Times New Roman"/>
          <w:sz w:val="22"/>
          <w:szCs w:val="22"/>
        </w:rPr>
        <w:t xml:space="preserve"> de 2018.</w:t>
      </w:r>
    </w:p>
    <w:p w:rsidR="00E97B33" w:rsidRPr="00FD48AF" w:rsidRDefault="00E97B33" w:rsidP="00E97B33">
      <w:pPr>
        <w:rPr>
          <w:rFonts w:ascii="Times New Roman" w:eastAsia="Verdana" w:hAnsi="Times New Roman"/>
          <w:sz w:val="22"/>
          <w:szCs w:val="22"/>
        </w:rPr>
      </w:pPr>
    </w:p>
    <w:p w:rsidR="00E97B33" w:rsidRPr="00FD48AF" w:rsidRDefault="00E97B33" w:rsidP="00E97B33">
      <w:pPr>
        <w:rPr>
          <w:rFonts w:ascii="Times New Roman" w:eastAsia="Verdana" w:hAnsi="Times New Roman"/>
          <w:sz w:val="22"/>
          <w:szCs w:val="22"/>
        </w:rPr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E97B33" w:rsidRPr="00FD48AF" w:rsidTr="00A447BC">
        <w:trPr>
          <w:trHeight w:val="265"/>
        </w:trPr>
        <w:tc>
          <w:tcPr>
            <w:tcW w:w="4786" w:type="dxa"/>
            <w:vAlign w:val="center"/>
            <w:hideMark/>
          </w:tcPr>
          <w:p w:rsidR="00E97B33" w:rsidRPr="00FD48AF" w:rsidRDefault="00FD48AF" w:rsidP="00A447BC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Gabriela de Souza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Teno</w:t>
            </w:r>
            <w:r w:rsidR="00E97B33" w:rsidRPr="00FD48AF">
              <w:rPr>
                <w:rFonts w:ascii="Times New Roman" w:hAnsi="Times New Roman"/>
                <w:b/>
                <w:sz w:val="22"/>
                <w:szCs w:val="22"/>
              </w:rPr>
              <w:t>rio</w:t>
            </w:r>
            <w:proofErr w:type="spellEnd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A447BC">
        <w:trPr>
          <w:trHeight w:val="213"/>
        </w:trPr>
        <w:tc>
          <w:tcPr>
            <w:tcW w:w="4786" w:type="dxa"/>
            <w:vAlign w:val="center"/>
            <w:hideMark/>
          </w:tcPr>
          <w:p w:rsidR="00E97B33" w:rsidRPr="00FD48AF" w:rsidRDefault="00E97B33" w:rsidP="00A447BC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D48AF">
              <w:rPr>
                <w:rFonts w:ascii="Times New Roman" w:hAnsi="Times New Roman"/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FD48AF" w:rsidTr="00A447BC">
        <w:trPr>
          <w:trHeight w:val="265"/>
        </w:trPr>
        <w:tc>
          <w:tcPr>
            <w:tcW w:w="4786" w:type="dxa"/>
            <w:hideMark/>
          </w:tcPr>
          <w:p w:rsidR="00E97B33" w:rsidRPr="00FD48AF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FD48AF">
              <w:rPr>
                <w:rFonts w:ascii="Times New Roman" w:hAnsi="Times New Roman"/>
                <w:b/>
                <w:sz w:val="22"/>
              </w:rPr>
              <w:t>Luciana Jobim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A447BC">
        <w:trPr>
          <w:trHeight w:val="49"/>
        </w:trPr>
        <w:tc>
          <w:tcPr>
            <w:tcW w:w="4786" w:type="dxa"/>
            <w:hideMark/>
          </w:tcPr>
          <w:p w:rsidR="00E97B33" w:rsidRPr="00FD48AF" w:rsidRDefault="00D35A08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FD48AF">
              <w:rPr>
                <w:rFonts w:ascii="Times New Roman" w:hAnsi="Times New Roman"/>
                <w:sz w:val="22"/>
              </w:rPr>
              <w:t>Coordenadora</w:t>
            </w:r>
            <w:r w:rsidRPr="00FD48AF">
              <w:rPr>
                <w:rFonts w:ascii="Times New Roman" w:hAnsi="Times New Roman"/>
                <w:bCs/>
                <w:sz w:val="22"/>
              </w:rPr>
              <w:t>-adjunta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FD48AF" w:rsidTr="00A447BC">
        <w:trPr>
          <w:trHeight w:val="265"/>
        </w:trPr>
        <w:tc>
          <w:tcPr>
            <w:tcW w:w="4786" w:type="dxa"/>
            <w:hideMark/>
          </w:tcPr>
          <w:p w:rsidR="00E97B33" w:rsidRPr="00FD48AF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FD48AF">
              <w:rPr>
                <w:rFonts w:ascii="Times New Roman" w:hAnsi="Times New Roman"/>
                <w:b/>
                <w:sz w:val="22"/>
              </w:rPr>
              <w:t>Giselle Moll Mascarenhas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A447BC">
        <w:trPr>
          <w:trHeight w:val="49"/>
        </w:trPr>
        <w:tc>
          <w:tcPr>
            <w:tcW w:w="4786" w:type="dxa"/>
            <w:hideMark/>
          </w:tcPr>
          <w:p w:rsidR="00E97B33" w:rsidRPr="00FD48AF" w:rsidRDefault="00E97B33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 w:rsidRPr="00FD48AF"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FD48AF" w:rsidTr="00A447BC">
        <w:trPr>
          <w:trHeight w:val="265"/>
        </w:trPr>
        <w:tc>
          <w:tcPr>
            <w:tcW w:w="4786" w:type="dxa"/>
            <w:hideMark/>
          </w:tcPr>
          <w:p w:rsidR="00E97B33" w:rsidRPr="00FD48AF" w:rsidRDefault="0094698A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FD48AF">
              <w:rPr>
                <w:rFonts w:ascii="Times New Roman" w:hAnsi="Times New Roman"/>
                <w:b/>
                <w:sz w:val="22"/>
              </w:rPr>
              <w:t>Pedro de Almeida Grilo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7B33" w:rsidRPr="00FD48AF" w:rsidTr="0094698A">
        <w:trPr>
          <w:trHeight w:val="49"/>
        </w:trPr>
        <w:tc>
          <w:tcPr>
            <w:tcW w:w="4786" w:type="dxa"/>
            <w:hideMark/>
          </w:tcPr>
          <w:p w:rsidR="00E97B33" w:rsidRPr="00FD48AF" w:rsidRDefault="00456158" w:rsidP="00456158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</w:tcPr>
          <w:p w:rsidR="00E97B33" w:rsidRPr="00FD48AF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E97B33" w:rsidRPr="0094698A" w:rsidTr="0094698A">
        <w:trPr>
          <w:trHeight w:val="265"/>
        </w:trPr>
        <w:tc>
          <w:tcPr>
            <w:tcW w:w="4786" w:type="dxa"/>
          </w:tcPr>
          <w:p w:rsidR="00E97B33" w:rsidRPr="0094698A" w:rsidRDefault="00E97B33" w:rsidP="00A447BC">
            <w:pPr>
              <w:spacing w:line="276" w:lineRule="auto"/>
              <w:ind w:right="417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47" w:type="dxa"/>
            <w:tcBorders>
              <w:top w:val="nil"/>
              <w:left w:val="nil"/>
              <w:right w:val="nil"/>
            </w:tcBorders>
          </w:tcPr>
          <w:p w:rsidR="00E97B33" w:rsidRPr="0094698A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97B33" w:rsidRPr="005F270C" w:rsidTr="0094698A">
        <w:trPr>
          <w:trHeight w:val="49"/>
        </w:trPr>
        <w:tc>
          <w:tcPr>
            <w:tcW w:w="4786" w:type="dxa"/>
          </w:tcPr>
          <w:p w:rsidR="00E97B33" w:rsidRDefault="00E97B33" w:rsidP="00A447BC">
            <w:pPr>
              <w:tabs>
                <w:tab w:val="left" w:pos="1077"/>
              </w:tabs>
              <w:spacing w:line="360" w:lineRule="auto"/>
              <w:ind w:right="417"/>
              <w:rPr>
                <w:rFonts w:ascii="Times New Roman" w:hAnsi="Times New Roman"/>
                <w:sz w:val="22"/>
              </w:rPr>
            </w:pPr>
          </w:p>
        </w:tc>
        <w:tc>
          <w:tcPr>
            <w:tcW w:w="4347" w:type="dxa"/>
            <w:tcBorders>
              <w:left w:val="nil"/>
              <w:bottom w:val="nil"/>
              <w:right w:val="nil"/>
            </w:tcBorders>
          </w:tcPr>
          <w:p w:rsidR="00E97B33" w:rsidRDefault="00E97B33" w:rsidP="00A447BC">
            <w:pPr>
              <w:spacing w:line="276" w:lineRule="auto"/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E97B33" w:rsidRPr="00A07D2B" w:rsidRDefault="00E97B33" w:rsidP="00E97B3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774579" w:rsidRPr="00E97B33" w:rsidRDefault="00774579" w:rsidP="00E97B33"/>
    <w:sectPr w:rsidR="00774579" w:rsidRPr="00E97B33" w:rsidSect="00E97B33">
      <w:headerReference w:type="even" r:id="rId7"/>
      <w:headerReference w:type="default" r:id="rId8"/>
      <w:footerReference w:type="default" r:id="rId9"/>
      <w:headerReference w:type="first" r:id="rId10"/>
      <w:pgSz w:w="11900" w:h="16840" w:code="9"/>
      <w:pgMar w:top="1276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E224374" wp14:editId="43829108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2E254"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64B3C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764B3C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764B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Pr="009E4E5A" w:rsidRDefault="000B7988" w:rsidP="00E97B33">
    <w:pPr>
      <w:pStyle w:val="Rodap"/>
      <w:ind w:left="-1701" w:right="-851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E7A9733" wp14:editId="70076008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88" w:rsidRDefault="00764B3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CBF"/>
    <w:multiLevelType w:val="hybridMultilevel"/>
    <w:tmpl w:val="CBA2C1E4"/>
    <w:lvl w:ilvl="0" w:tplc="0416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05F403C"/>
    <w:multiLevelType w:val="multilevel"/>
    <w:tmpl w:val="C4D6CEBA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 w15:restartNumberingAfterBreak="0">
    <w:nsid w:val="5DFB222B"/>
    <w:multiLevelType w:val="multilevel"/>
    <w:tmpl w:val="16FC1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2A"/>
    <w:rsid w:val="000020FC"/>
    <w:rsid w:val="00010417"/>
    <w:rsid w:val="00087BFC"/>
    <w:rsid w:val="000B4FDB"/>
    <w:rsid w:val="000B7988"/>
    <w:rsid w:val="000E4E9E"/>
    <w:rsid w:val="001737AA"/>
    <w:rsid w:val="001C13A2"/>
    <w:rsid w:val="001C465B"/>
    <w:rsid w:val="001C6933"/>
    <w:rsid w:val="001E6DEE"/>
    <w:rsid w:val="00232285"/>
    <w:rsid w:val="002345C1"/>
    <w:rsid w:val="00244EA4"/>
    <w:rsid w:val="002A2C24"/>
    <w:rsid w:val="002B2A8F"/>
    <w:rsid w:val="00351160"/>
    <w:rsid w:val="003665CE"/>
    <w:rsid w:val="003A2684"/>
    <w:rsid w:val="003F2E7C"/>
    <w:rsid w:val="004212A4"/>
    <w:rsid w:val="00451C9A"/>
    <w:rsid w:val="00456158"/>
    <w:rsid w:val="00472F13"/>
    <w:rsid w:val="00477D9B"/>
    <w:rsid w:val="00485C80"/>
    <w:rsid w:val="004875A4"/>
    <w:rsid w:val="0049740C"/>
    <w:rsid w:val="004A0302"/>
    <w:rsid w:val="004B5512"/>
    <w:rsid w:val="004E015B"/>
    <w:rsid w:val="0051515E"/>
    <w:rsid w:val="00584C19"/>
    <w:rsid w:val="00592804"/>
    <w:rsid w:val="00597AD9"/>
    <w:rsid w:val="006245A1"/>
    <w:rsid w:val="006335A1"/>
    <w:rsid w:val="0064362B"/>
    <w:rsid w:val="00663E8B"/>
    <w:rsid w:val="0069032E"/>
    <w:rsid w:val="006B562A"/>
    <w:rsid w:val="006D242D"/>
    <w:rsid w:val="006E5428"/>
    <w:rsid w:val="00724288"/>
    <w:rsid w:val="00732F38"/>
    <w:rsid w:val="00750DBC"/>
    <w:rsid w:val="00764B3C"/>
    <w:rsid w:val="00774579"/>
    <w:rsid w:val="007E36B8"/>
    <w:rsid w:val="007F2521"/>
    <w:rsid w:val="00800970"/>
    <w:rsid w:val="00837EAD"/>
    <w:rsid w:val="00893034"/>
    <w:rsid w:val="008979F7"/>
    <w:rsid w:val="008A09EF"/>
    <w:rsid w:val="008C0235"/>
    <w:rsid w:val="008D073F"/>
    <w:rsid w:val="0090421F"/>
    <w:rsid w:val="009122A9"/>
    <w:rsid w:val="0094698A"/>
    <w:rsid w:val="00987B2D"/>
    <w:rsid w:val="009E3A17"/>
    <w:rsid w:val="00A16637"/>
    <w:rsid w:val="00A35582"/>
    <w:rsid w:val="00A77DD7"/>
    <w:rsid w:val="00A83481"/>
    <w:rsid w:val="00AC2C9E"/>
    <w:rsid w:val="00B0357C"/>
    <w:rsid w:val="00B05A62"/>
    <w:rsid w:val="00B21951"/>
    <w:rsid w:val="00B64107"/>
    <w:rsid w:val="00B774ED"/>
    <w:rsid w:val="00BA4791"/>
    <w:rsid w:val="00BB6EBC"/>
    <w:rsid w:val="00C52465"/>
    <w:rsid w:val="00C62CE3"/>
    <w:rsid w:val="00C7438A"/>
    <w:rsid w:val="00C94C47"/>
    <w:rsid w:val="00CA1470"/>
    <w:rsid w:val="00CC07B6"/>
    <w:rsid w:val="00CF2D31"/>
    <w:rsid w:val="00D039F8"/>
    <w:rsid w:val="00D110AF"/>
    <w:rsid w:val="00D24B44"/>
    <w:rsid w:val="00D26DC9"/>
    <w:rsid w:val="00D35A08"/>
    <w:rsid w:val="00D440F2"/>
    <w:rsid w:val="00D717E9"/>
    <w:rsid w:val="00D72FA2"/>
    <w:rsid w:val="00D92010"/>
    <w:rsid w:val="00D9407B"/>
    <w:rsid w:val="00DB4A2C"/>
    <w:rsid w:val="00DC0B45"/>
    <w:rsid w:val="00DD3629"/>
    <w:rsid w:val="00DE3F8D"/>
    <w:rsid w:val="00E27E13"/>
    <w:rsid w:val="00E5373F"/>
    <w:rsid w:val="00E76B34"/>
    <w:rsid w:val="00E8754C"/>
    <w:rsid w:val="00E933FB"/>
    <w:rsid w:val="00E95AD8"/>
    <w:rsid w:val="00E97B33"/>
    <w:rsid w:val="00EC0ABE"/>
    <w:rsid w:val="00EC25FE"/>
    <w:rsid w:val="00EC507B"/>
    <w:rsid w:val="00ED6077"/>
    <w:rsid w:val="00EE1CD0"/>
    <w:rsid w:val="00EE55A6"/>
    <w:rsid w:val="00F340F2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B4AF199-2990-4C6A-BA08-E8AC6DBD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Phellipe Marccelo Macedo</cp:lastModifiedBy>
  <cp:revision>4</cp:revision>
  <cp:lastPrinted>2018-04-12T17:19:00Z</cp:lastPrinted>
  <dcterms:created xsi:type="dcterms:W3CDTF">2018-05-02T16:31:00Z</dcterms:created>
  <dcterms:modified xsi:type="dcterms:W3CDTF">2018-06-05T13:19:00Z</dcterms:modified>
</cp:coreProperties>
</file>