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8615A8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4474">
              <w:rPr>
                <w:rFonts w:ascii="Times New Roman" w:hAnsi="Times New Roman"/>
                <w:sz w:val="22"/>
                <w:szCs w:val="22"/>
              </w:rPr>
              <w:t>31792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</w:t>
            </w:r>
            <w:r w:rsidR="008615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E418F8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E418F8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8615A8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REGISTRO DE EMPRESA NO CAU/DF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D447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8615A8">
        <w:rPr>
          <w:rFonts w:ascii="Times New Roman" w:eastAsia="Verdana" w:hAnsi="Times New Roman"/>
          <w:sz w:val="22"/>
          <w:szCs w:val="22"/>
        </w:rPr>
        <w:t>denúncia recebida pelo Departamento de Fiscalização – DFI do CAU/DF,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 xml:space="preserve">em desfavor da empresa </w:t>
      </w:r>
      <w:r w:rsidR="00E418F8" w:rsidRPr="00E418F8">
        <w:rPr>
          <w:rFonts w:ascii="Times New Roman" w:eastAsia="Verdana" w:hAnsi="Times New Roman"/>
          <w:sz w:val="22"/>
          <w:szCs w:val="22"/>
          <w:highlight w:val="black"/>
        </w:rPr>
        <w:t>XXXXXXXXXXX</w:t>
      </w:r>
      <w:bookmarkStart w:id="0" w:name="_GoBack"/>
      <w:bookmarkEnd w:id="0"/>
      <w:r w:rsidR="002D4474">
        <w:rPr>
          <w:rFonts w:ascii="Times New Roman" w:eastAsia="Verdana" w:hAnsi="Times New Roman"/>
          <w:sz w:val="22"/>
          <w:szCs w:val="22"/>
        </w:rPr>
        <w:t>,</w:t>
      </w:r>
      <w:r w:rsidR="008615A8">
        <w:rPr>
          <w:rFonts w:ascii="Times New Roman" w:eastAsia="Verdana" w:hAnsi="Times New Roman"/>
          <w:sz w:val="22"/>
          <w:szCs w:val="22"/>
        </w:rPr>
        <w:t xml:space="preserve"> que presta serviços relativos à área de arquitetura</w:t>
      </w:r>
      <w:r w:rsidR="002D4474">
        <w:rPr>
          <w:rFonts w:ascii="Times New Roman" w:eastAsia="Verdana" w:hAnsi="Times New Roman"/>
          <w:sz w:val="22"/>
          <w:szCs w:val="22"/>
        </w:rPr>
        <w:t xml:space="preserve"> hospitalar</w:t>
      </w:r>
      <w:r w:rsidR="008615A8">
        <w:rPr>
          <w:rFonts w:ascii="Times New Roman" w:eastAsia="Verdana" w:hAnsi="Times New Roman"/>
          <w:sz w:val="22"/>
          <w:szCs w:val="22"/>
        </w:rPr>
        <w:t xml:space="preserve"> sem o respectivo</w:t>
      </w:r>
      <w:r w:rsidR="002D4474">
        <w:rPr>
          <w:rFonts w:ascii="Times New Roman" w:eastAsia="Verdana" w:hAnsi="Times New Roman"/>
          <w:sz w:val="22"/>
          <w:szCs w:val="22"/>
        </w:rPr>
        <w:t xml:space="preserve"> registro no CAU/DF;</w:t>
      </w:r>
    </w:p>
    <w:p w:rsidR="004F3428" w:rsidRDefault="004F3428" w:rsidP="004F342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apresentadas na denúncia, o Departamento de Fiscalização do CAU/DF elaborou o relatório de fiscalização (fl. 07) e Notificação Preventiva n.º 1000058503/2017 (fl. 08); </w:t>
      </w:r>
    </w:p>
    <w:p w:rsidR="004F3428" w:rsidRDefault="004F3428" w:rsidP="004F342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 não apresentação de defesa administrativa por parte do denunciado no prazo legal, foi lavrado o Auto de Infração (fl. 10);</w:t>
      </w:r>
    </w:p>
    <w:p w:rsidR="004F3428" w:rsidRDefault="004F3428" w:rsidP="004F342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não houve regularização da situação que ensejou as lavraturas da Notificação Preventiva e do Auto de Infração;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A458C3">
        <w:rPr>
          <w:rFonts w:ascii="Times New Roman" w:eastAsia="Verdana" w:hAnsi="Times New Roman"/>
          <w:sz w:val="22"/>
          <w:szCs w:val="22"/>
        </w:rPr>
        <w:t>João Eduardo Martins Dantas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A458C3">
        <w:rPr>
          <w:rFonts w:ascii="Times New Roman" w:eastAsia="Verdana" w:hAnsi="Times New Roman"/>
          <w:sz w:val="22"/>
          <w:szCs w:val="22"/>
        </w:rPr>
        <w:t>P</w:t>
      </w:r>
      <w:r w:rsidR="00A458C3" w:rsidRPr="005B2005">
        <w:rPr>
          <w:rFonts w:ascii="Times New Roman" w:hAnsi="Times New Roman"/>
          <w:color w:val="000000"/>
          <w:sz w:val="22"/>
          <w:szCs w:val="22"/>
        </w:rPr>
        <w:t xml:space="preserve">ela manutenção do Auto de Infração n.º </w:t>
      </w:r>
      <w:r w:rsidR="00356D1E">
        <w:rPr>
          <w:rFonts w:ascii="Times New Roman" w:eastAsia="Verdana" w:hAnsi="Times New Roman"/>
          <w:sz w:val="22"/>
          <w:szCs w:val="22"/>
        </w:rPr>
        <w:t>10000</w:t>
      </w:r>
      <w:r w:rsidR="002D4474">
        <w:rPr>
          <w:rFonts w:ascii="Times New Roman" w:eastAsia="Verdana" w:hAnsi="Times New Roman"/>
          <w:sz w:val="22"/>
          <w:szCs w:val="22"/>
        </w:rPr>
        <w:t>58503</w:t>
      </w:r>
      <w:r w:rsidR="00356D1E">
        <w:rPr>
          <w:rFonts w:ascii="Times New Roman" w:eastAsia="Verdana" w:hAnsi="Times New Roman"/>
          <w:sz w:val="22"/>
          <w:szCs w:val="22"/>
        </w:rPr>
        <w:t>/201</w:t>
      </w:r>
      <w:r w:rsidR="002D4474">
        <w:rPr>
          <w:rFonts w:ascii="Times New Roman" w:eastAsia="Verdana" w:hAnsi="Times New Roman"/>
          <w:sz w:val="22"/>
          <w:szCs w:val="22"/>
        </w:rPr>
        <w:t>7</w:t>
      </w:r>
      <w:r w:rsidR="00356D1E">
        <w:rPr>
          <w:rFonts w:ascii="Times New Roman" w:eastAsia="Verdana" w:hAnsi="Times New Roman"/>
          <w:sz w:val="22"/>
          <w:szCs w:val="22"/>
        </w:rPr>
        <w:t>,</w:t>
      </w:r>
      <w:r w:rsidR="00A458C3" w:rsidRPr="005B2005">
        <w:rPr>
          <w:rFonts w:ascii="Times New Roman" w:hAnsi="Times New Roman"/>
          <w:color w:val="000000"/>
          <w:sz w:val="22"/>
          <w:szCs w:val="22"/>
        </w:rPr>
        <w:t xml:space="preserve"> e aplicação de multa respectiva, nos termos da Lei n.º 12.3</w:t>
      </w:r>
      <w:r w:rsidR="00A458C3">
        <w:rPr>
          <w:rFonts w:ascii="Times New Roman" w:hAnsi="Times New Roman"/>
          <w:color w:val="000000"/>
          <w:sz w:val="22"/>
          <w:szCs w:val="22"/>
        </w:rPr>
        <w:t>78/2010 e Resolução n.º 22/2012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 xml:space="preserve">Por aprovar o relato e voto do conselheiro relator pela manutenção do Auto de Infração n.º </w:t>
      </w:r>
      <w:r w:rsidR="002D4474">
        <w:rPr>
          <w:rFonts w:ascii="Times New Roman" w:eastAsia="Verdana" w:hAnsi="Times New Roman"/>
          <w:sz w:val="22"/>
          <w:szCs w:val="22"/>
        </w:rPr>
        <w:t>1000058503/2017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>, e aplicação de multa respectiva, nos termos da Lei n.º 12.3</w:t>
      </w:r>
      <w:r w:rsidR="005B2005">
        <w:rPr>
          <w:rFonts w:ascii="Times New Roman" w:hAnsi="Times New Roman"/>
          <w:color w:val="000000"/>
          <w:sz w:val="22"/>
          <w:szCs w:val="22"/>
        </w:rPr>
        <w:t>78/2010 e Resolução n.º 22/2012</w:t>
      </w:r>
      <w:r w:rsidRPr="0021441C">
        <w:rPr>
          <w:rFonts w:ascii="Times New Roman" w:hAnsi="Times New Roman"/>
          <w:color w:val="000000"/>
          <w:sz w:val="22"/>
          <w:szCs w:val="22"/>
        </w:rPr>
        <w:t>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418F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418F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E418F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474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428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18F8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4EC7-3981-4E36-9739-4CA4B62E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7</cp:revision>
  <cp:lastPrinted>2016-11-17T14:00:00Z</cp:lastPrinted>
  <dcterms:created xsi:type="dcterms:W3CDTF">2018-08-01T14:03:00Z</dcterms:created>
  <dcterms:modified xsi:type="dcterms:W3CDTF">2018-11-28T13:06:00Z</dcterms:modified>
</cp:coreProperties>
</file>