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6813"/>
      </w:tblGrid>
      <w:tr w:rsidR="000902E9" w:rsidTr="000902E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2E9" w:rsidRDefault="000902E9">
            <w:pPr>
              <w:pStyle w:val="Cabealho"/>
              <w:tabs>
                <w:tab w:val="left" w:pos="2780"/>
              </w:tabs>
              <w:snapToGrid w:val="0"/>
              <w:spacing w:line="240" w:lineRule="atLeast"/>
              <w:rPr>
                <w:sz w:val="22"/>
                <w:szCs w:val="22"/>
              </w:rPr>
            </w:pPr>
          </w:p>
        </w:tc>
      </w:tr>
      <w:tr w:rsidR="000902E9" w:rsidTr="000902E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0902E9" w:rsidTr="000902E9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2E9" w:rsidRDefault="000902E9" w:rsidP="000902E9">
            <w:pPr>
              <w:pStyle w:val="Estilo"/>
              <w:shd w:val="clear" w:color="auto" w:fill="FFFFFF"/>
              <w:spacing w:before="4" w:line="244" w:lineRule="exact"/>
              <w:ind w:right="-1"/>
              <w:jc w:val="both"/>
              <w:rPr>
                <w:sz w:val="22"/>
                <w:szCs w:val="22"/>
              </w:rPr>
            </w:pP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REGIMENTO INTERNO DO CAU/DF</w:t>
            </w:r>
          </w:p>
        </w:tc>
      </w:tr>
    </w:tbl>
    <w:p w:rsidR="000902E9" w:rsidRDefault="000902E9" w:rsidP="000902E9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0902E9" w:rsidTr="000902E9">
        <w:tc>
          <w:tcPr>
            <w:tcW w:w="90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hideMark/>
          </w:tcPr>
          <w:p w:rsidR="000902E9" w:rsidRDefault="000902E9" w:rsidP="000902E9">
            <w:pPr>
              <w:pStyle w:val="Cabealho"/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0264/2018</w:t>
            </w:r>
          </w:p>
        </w:tc>
      </w:tr>
    </w:tbl>
    <w:p w:rsidR="000902E9" w:rsidRDefault="000902E9" w:rsidP="000902E9">
      <w:pPr>
        <w:pStyle w:val="Cabealho"/>
        <w:tabs>
          <w:tab w:val="left" w:pos="4962"/>
        </w:tabs>
        <w:spacing w:line="240" w:lineRule="atLeast"/>
        <w:ind w:right="134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0902E9" w:rsidRDefault="000902E9" w:rsidP="000902E9">
      <w:pPr>
        <w:pStyle w:val="Cabealho"/>
        <w:tabs>
          <w:tab w:val="left" w:pos="4820"/>
        </w:tabs>
        <w:spacing w:line="240" w:lineRule="atLeast"/>
        <w:ind w:left="4820"/>
        <w:rPr>
          <w:sz w:val="22"/>
          <w:szCs w:val="22"/>
        </w:rPr>
      </w:pPr>
      <w:r>
        <w:rPr>
          <w:bCs/>
          <w:sz w:val="22"/>
          <w:szCs w:val="22"/>
        </w:rPr>
        <w:t xml:space="preserve">Aprova o </w:t>
      </w:r>
      <w:r w:rsidR="0091032B">
        <w:rPr>
          <w:bCs/>
          <w:sz w:val="22"/>
          <w:szCs w:val="22"/>
        </w:rPr>
        <w:t>Regimento Interno do Conselho de Arquitetura e Urbanismo do Distrito Federal</w:t>
      </w:r>
      <w:r>
        <w:rPr>
          <w:bCs/>
          <w:sz w:val="22"/>
          <w:szCs w:val="22"/>
        </w:rPr>
        <w:t>.</w:t>
      </w:r>
    </w:p>
    <w:p w:rsidR="000902E9" w:rsidRDefault="000902E9" w:rsidP="000902E9">
      <w:pPr>
        <w:pStyle w:val="Cabealho"/>
        <w:tabs>
          <w:tab w:val="left" w:pos="4820"/>
          <w:tab w:val="left" w:pos="7513"/>
          <w:tab w:val="left" w:pos="8364"/>
        </w:tabs>
        <w:spacing w:line="240" w:lineRule="atLeast"/>
        <w:ind w:left="4962" w:right="43"/>
        <w:rPr>
          <w:rFonts w:eastAsia="Times New Roman"/>
          <w:bCs/>
          <w:sz w:val="22"/>
          <w:szCs w:val="22"/>
          <w:lang w:eastAsia="pt-BR"/>
        </w:rPr>
      </w:pPr>
    </w:p>
    <w:p w:rsidR="000902E9" w:rsidRDefault="000902E9" w:rsidP="005C32AD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 </w:t>
      </w:r>
      <w:r>
        <w:rPr>
          <w:rFonts w:eastAsia="Verdana"/>
          <w:color w:val="212121"/>
          <w:sz w:val="22"/>
          <w:szCs w:val="22"/>
        </w:rPr>
        <w:t xml:space="preserve">no Campus Sul do Centro Universitário UNIEURO, </w:t>
      </w:r>
      <w:r>
        <w:rPr>
          <w:rFonts w:eastAsia="Verdana"/>
          <w:sz w:val="22"/>
          <w:szCs w:val="22"/>
        </w:rPr>
        <w:t>no dia 29 de outubro de 2018, após análise do assunto em epígrafe, e</w:t>
      </w:r>
    </w:p>
    <w:p w:rsidR="005C32AD" w:rsidRDefault="005C32AD" w:rsidP="005C32AD">
      <w:pPr>
        <w:rPr>
          <w:rFonts w:eastAsia="Verdana"/>
          <w:b/>
          <w:sz w:val="22"/>
          <w:szCs w:val="22"/>
        </w:rPr>
      </w:pPr>
      <w:r>
        <w:rPr>
          <w:rFonts w:eastAsia="Verdana"/>
          <w:sz w:val="22"/>
          <w:szCs w:val="22"/>
        </w:rPr>
        <w:br/>
      </w:r>
      <w:r w:rsidRPr="00E62369">
        <w:rPr>
          <w:rFonts w:eastAsia="Verdana"/>
          <w:sz w:val="22"/>
          <w:szCs w:val="22"/>
        </w:rPr>
        <w:t>Considerando</w:t>
      </w:r>
      <w:r w:rsidRPr="00E62369">
        <w:rPr>
          <w:rFonts w:eastAsia="Verdana"/>
          <w:b/>
          <w:sz w:val="22"/>
          <w:szCs w:val="22"/>
        </w:rPr>
        <w:t xml:space="preserve"> </w:t>
      </w:r>
      <w:r w:rsidRPr="00E62369">
        <w:rPr>
          <w:rFonts w:eastAsia="Verdana"/>
          <w:sz w:val="22"/>
          <w:szCs w:val="22"/>
        </w:rPr>
        <w:t>que o CAU/DF tem sua organização, estrutura e funcionamento definidos por Regimento Interno, aprovado pelo seu Plenário e h</w:t>
      </w:r>
      <w:r>
        <w:rPr>
          <w:rFonts w:eastAsia="Verdana"/>
          <w:sz w:val="22"/>
          <w:szCs w:val="22"/>
        </w:rPr>
        <w:t>omologado pelo CAU/BR;</w:t>
      </w:r>
    </w:p>
    <w:p w:rsidR="005C32AD" w:rsidRPr="00CC3E1C" w:rsidRDefault="005C32AD" w:rsidP="005C32AD">
      <w:pPr>
        <w:rPr>
          <w:rFonts w:eastAsia="Verdana"/>
          <w:sz w:val="12"/>
          <w:szCs w:val="12"/>
        </w:rPr>
      </w:pPr>
    </w:p>
    <w:p w:rsidR="005C32AD" w:rsidRDefault="005C32AD" w:rsidP="005C32AD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</w:t>
      </w:r>
      <w:r w:rsidRPr="00E62369">
        <w:rPr>
          <w:rFonts w:eastAsia="Verdana"/>
          <w:sz w:val="22"/>
          <w:szCs w:val="22"/>
        </w:rPr>
        <w:t xml:space="preserve">Resolução nº 139, de 28 de abril de 2017, a qual </w:t>
      </w:r>
      <w:r>
        <w:rPr>
          <w:rFonts w:eastAsia="Verdana"/>
          <w:sz w:val="22"/>
          <w:szCs w:val="22"/>
        </w:rPr>
        <w:t>a</w:t>
      </w:r>
      <w:r w:rsidRPr="00E62369">
        <w:rPr>
          <w:rFonts w:eastAsia="Verdana"/>
          <w:sz w:val="22"/>
          <w:szCs w:val="22"/>
        </w:rPr>
        <w:t>prova o Regimento Geral do CAU</w:t>
      </w:r>
      <w:r>
        <w:rPr>
          <w:rFonts w:eastAsia="Verdana"/>
          <w:sz w:val="22"/>
          <w:szCs w:val="22"/>
        </w:rPr>
        <w:t>, o Regimento Interno do CAU/BR, e o modelo para elaboração de Regimento Interno para os Conselhos de Arquitetura e Urbanismo dos Estados e do Distrito Federal; e</w:t>
      </w:r>
    </w:p>
    <w:p w:rsidR="005C32AD" w:rsidRPr="00CC3E1C" w:rsidRDefault="005C32AD" w:rsidP="005C32AD">
      <w:pPr>
        <w:rPr>
          <w:rFonts w:eastAsia="Verdana"/>
          <w:sz w:val="12"/>
          <w:szCs w:val="12"/>
        </w:rPr>
      </w:pPr>
    </w:p>
    <w:p w:rsidR="005C32AD" w:rsidRPr="00E62369" w:rsidRDefault="005C32AD" w:rsidP="005C32AD">
      <w:pPr>
        <w:rPr>
          <w:rFonts w:eastAsia="Verdana"/>
          <w:sz w:val="22"/>
          <w:szCs w:val="22"/>
        </w:rPr>
      </w:pPr>
      <w:r w:rsidRPr="00E62369">
        <w:rPr>
          <w:rFonts w:eastAsia="Verdana"/>
          <w:sz w:val="22"/>
          <w:szCs w:val="22"/>
        </w:rPr>
        <w:t xml:space="preserve">Considerando que </w:t>
      </w:r>
      <w:r>
        <w:rPr>
          <w:rFonts w:eastAsia="Verdana"/>
          <w:sz w:val="22"/>
          <w:szCs w:val="22"/>
        </w:rPr>
        <w:t xml:space="preserve">o </w:t>
      </w:r>
      <w:r w:rsidRPr="00E62369">
        <w:rPr>
          <w:rFonts w:eastAsia="Verdana"/>
          <w:bCs/>
          <w:sz w:val="22"/>
          <w:szCs w:val="22"/>
        </w:rPr>
        <w:t xml:space="preserve">Regimento Interno do </w:t>
      </w:r>
      <w:r>
        <w:rPr>
          <w:rFonts w:eastAsia="Verdana"/>
          <w:bCs/>
          <w:sz w:val="22"/>
          <w:szCs w:val="22"/>
        </w:rPr>
        <w:t>CAU/DF</w:t>
      </w:r>
      <w:r w:rsidR="00592FB7">
        <w:rPr>
          <w:rFonts w:eastAsia="Verdana"/>
          <w:sz w:val="22"/>
          <w:szCs w:val="22"/>
        </w:rPr>
        <w:t>, foi editado</w:t>
      </w:r>
      <w:bookmarkStart w:id="0" w:name="_GoBack"/>
      <w:bookmarkEnd w:id="0"/>
      <w:r>
        <w:rPr>
          <w:rFonts w:eastAsia="Verdana"/>
          <w:sz w:val="22"/>
          <w:szCs w:val="22"/>
        </w:rPr>
        <w:t xml:space="preserve"> nos termos da Deliberação nº 58, de 9, de novembro de 2017, exarada pela Comissão de Organização e Administração do Conselho de Arquitetura e Urbanismo do Brasil (COA-CAU/BR).</w:t>
      </w:r>
    </w:p>
    <w:p w:rsidR="005C32AD" w:rsidRPr="00CC3E1C" w:rsidRDefault="005C32AD" w:rsidP="005C32AD">
      <w:pPr>
        <w:rPr>
          <w:rFonts w:eastAsia="Verdana"/>
          <w:b/>
          <w:sz w:val="12"/>
          <w:szCs w:val="12"/>
        </w:rPr>
      </w:pPr>
    </w:p>
    <w:p w:rsidR="005C32AD" w:rsidRPr="009F3F3A" w:rsidRDefault="005C32AD" w:rsidP="005C32AD">
      <w:pPr>
        <w:rPr>
          <w:rFonts w:eastAsia="Verdana"/>
          <w:b/>
          <w:sz w:val="22"/>
          <w:szCs w:val="22"/>
        </w:rPr>
      </w:pPr>
      <w:r w:rsidRPr="009F3F3A">
        <w:rPr>
          <w:rFonts w:eastAsia="Verdana"/>
          <w:b/>
          <w:sz w:val="22"/>
          <w:szCs w:val="22"/>
        </w:rPr>
        <w:t>DELIBEROU:</w:t>
      </w:r>
    </w:p>
    <w:p w:rsidR="005C32AD" w:rsidRPr="00CC3E1C" w:rsidRDefault="005C32AD" w:rsidP="005C32AD">
      <w:pPr>
        <w:rPr>
          <w:rFonts w:eastAsia="Verdana"/>
          <w:sz w:val="12"/>
          <w:szCs w:val="12"/>
        </w:rPr>
      </w:pPr>
    </w:p>
    <w:p w:rsidR="005C32AD" w:rsidRDefault="005C32AD" w:rsidP="005C32AD">
      <w:pPr>
        <w:rPr>
          <w:rFonts w:eastAsia="Verdana"/>
          <w:sz w:val="22"/>
          <w:szCs w:val="22"/>
        </w:rPr>
      </w:pPr>
      <w:r w:rsidRPr="009F3F3A">
        <w:rPr>
          <w:rFonts w:eastAsia="Verdana"/>
          <w:sz w:val="22"/>
          <w:szCs w:val="22"/>
        </w:rPr>
        <w:t xml:space="preserve">1 – </w:t>
      </w:r>
      <w:r>
        <w:rPr>
          <w:rFonts w:eastAsia="Verdana"/>
          <w:bCs/>
          <w:sz w:val="22"/>
          <w:szCs w:val="22"/>
        </w:rPr>
        <w:t>Aprovar o</w:t>
      </w:r>
      <w:r w:rsidRPr="00241CC7">
        <w:rPr>
          <w:rFonts w:eastAsia="Verdana"/>
          <w:bCs/>
          <w:sz w:val="22"/>
          <w:szCs w:val="22"/>
        </w:rPr>
        <w:t xml:space="preserve"> Regimento Interno do Conselho de Arquitetura e Urbanismo do Distrito Federal (CAU/DF),</w:t>
      </w:r>
      <w:r w:rsidR="00AD0AF9">
        <w:rPr>
          <w:rFonts w:eastAsia="Verdana"/>
          <w:bCs/>
          <w:sz w:val="22"/>
          <w:szCs w:val="22"/>
        </w:rPr>
        <w:t xml:space="preserve"> com os ajustes</w:t>
      </w:r>
      <w:r w:rsidRPr="00241CC7">
        <w:rPr>
          <w:rFonts w:eastAsia="Verdana"/>
          <w:bCs/>
          <w:sz w:val="22"/>
          <w:szCs w:val="22"/>
        </w:rPr>
        <w:t xml:space="preserve"> </w:t>
      </w:r>
      <w:r w:rsidR="00AD0AF9">
        <w:rPr>
          <w:rFonts w:eastAsia="Verdana"/>
          <w:bCs/>
          <w:sz w:val="22"/>
          <w:szCs w:val="22"/>
        </w:rPr>
        <w:t xml:space="preserve">apresentados nesta reunião, bem como o organograma anexo, </w:t>
      </w:r>
      <w:r w:rsidRPr="00241CC7">
        <w:rPr>
          <w:rFonts w:eastAsia="Verdana"/>
          <w:bCs/>
          <w:sz w:val="22"/>
          <w:szCs w:val="22"/>
        </w:rPr>
        <w:t>com posterior encaminhamento ao CAU/BR para homologação</w:t>
      </w:r>
      <w:r w:rsidRPr="009F3F3A">
        <w:rPr>
          <w:rFonts w:eastAsia="Verdana"/>
          <w:sz w:val="22"/>
          <w:szCs w:val="22"/>
        </w:rPr>
        <w:t>;</w:t>
      </w:r>
      <w:r>
        <w:rPr>
          <w:rFonts w:eastAsia="Verdana"/>
          <w:sz w:val="22"/>
          <w:szCs w:val="22"/>
        </w:rPr>
        <w:t xml:space="preserve"> e</w:t>
      </w:r>
    </w:p>
    <w:p w:rsidR="005C32AD" w:rsidRPr="00CC3E1C" w:rsidRDefault="005C32AD" w:rsidP="005C32AD">
      <w:pPr>
        <w:rPr>
          <w:rFonts w:eastAsia="Verdana"/>
          <w:sz w:val="12"/>
          <w:szCs w:val="12"/>
        </w:rPr>
      </w:pPr>
    </w:p>
    <w:p w:rsidR="005C32AD" w:rsidRPr="009F3F3A" w:rsidRDefault="005C32AD" w:rsidP="005C32AD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2</w:t>
      </w:r>
      <w:r w:rsidRPr="00C570E6">
        <w:rPr>
          <w:rFonts w:eastAsia="Verdana"/>
          <w:sz w:val="22"/>
          <w:szCs w:val="22"/>
        </w:rPr>
        <w:t xml:space="preserve"> </w:t>
      </w:r>
      <w:r>
        <w:rPr>
          <w:rFonts w:eastAsia="Verdana"/>
          <w:sz w:val="22"/>
          <w:szCs w:val="22"/>
        </w:rPr>
        <w:t>–</w:t>
      </w:r>
      <w:r w:rsidRPr="00C570E6">
        <w:rPr>
          <w:rFonts w:eastAsia="Verdana"/>
          <w:sz w:val="22"/>
          <w:szCs w:val="22"/>
        </w:rPr>
        <w:t xml:space="preserve"> Encaminhar esta deliberação para public</w:t>
      </w:r>
      <w:r>
        <w:rPr>
          <w:rFonts w:eastAsia="Verdana"/>
          <w:sz w:val="22"/>
          <w:szCs w:val="22"/>
        </w:rPr>
        <w:t>ação no sítio eletrônico do CAU/DF.</w:t>
      </w:r>
    </w:p>
    <w:p w:rsidR="005C32AD" w:rsidRPr="00CC3E1C" w:rsidRDefault="005C32AD" w:rsidP="005C32AD">
      <w:pPr>
        <w:rPr>
          <w:rFonts w:eastAsia="Verdana"/>
          <w:sz w:val="12"/>
          <w:szCs w:val="12"/>
        </w:rPr>
      </w:pPr>
    </w:p>
    <w:p w:rsidR="005C32AD" w:rsidRPr="009F3F3A" w:rsidRDefault="005C32AD" w:rsidP="005C32AD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Esta d</w:t>
      </w:r>
      <w:r w:rsidRPr="009F3F3A">
        <w:rPr>
          <w:rFonts w:eastAsia="Verdana"/>
          <w:sz w:val="22"/>
          <w:szCs w:val="22"/>
        </w:rPr>
        <w:t>eliberação entra em vigor nesta data.</w:t>
      </w:r>
    </w:p>
    <w:p w:rsidR="005C32AD" w:rsidRPr="009F3F3A" w:rsidRDefault="005C32AD" w:rsidP="005C32AD">
      <w:pPr>
        <w:rPr>
          <w:rFonts w:eastAsia="Verdana"/>
          <w:b/>
          <w:sz w:val="22"/>
          <w:szCs w:val="22"/>
        </w:rPr>
      </w:pPr>
    </w:p>
    <w:p w:rsidR="005C32AD" w:rsidRDefault="005C32AD" w:rsidP="005C32A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  <w:t xml:space="preserve">Com </w:t>
      </w:r>
      <w:r w:rsidR="00AD0AF9">
        <w:rPr>
          <w:b/>
          <w:bCs/>
          <w:sz w:val="22"/>
          <w:szCs w:val="22"/>
          <w:lang w:eastAsia="pt-BR"/>
        </w:rPr>
        <w:t>8</w:t>
      </w:r>
      <w:r>
        <w:rPr>
          <w:b/>
          <w:bCs/>
          <w:sz w:val="22"/>
          <w:szCs w:val="22"/>
          <w:lang w:eastAsia="pt-BR"/>
        </w:rPr>
        <w:t xml:space="preserve"> votos favoráveis </w:t>
      </w:r>
      <w:r>
        <w:rPr>
          <w:sz w:val="22"/>
          <w:szCs w:val="22"/>
          <w:lang w:eastAsia="pt-BR"/>
        </w:rPr>
        <w:t xml:space="preserve">dos conselheiros: </w:t>
      </w:r>
      <w:r w:rsidR="00AD0AF9">
        <w:rPr>
          <w:sz w:val="22"/>
          <w:szCs w:val="22"/>
          <w:lang w:eastAsia="pt-BR"/>
        </w:rPr>
        <w:t xml:space="preserve">Antônio Menezes Junior, Gabriela de Souza Tenorio, Giselle Moll Mascarenhas, Giuliana de Freitas, Helena Zanella, João Eduardo Martins Dantas, Mônica Andréa Blanco </w:t>
      </w:r>
      <w:r>
        <w:rPr>
          <w:sz w:val="22"/>
          <w:szCs w:val="22"/>
          <w:lang w:eastAsia="pt-BR"/>
        </w:rPr>
        <w:t xml:space="preserve">e </w:t>
      </w:r>
      <w:r w:rsidR="00AD0AF9">
        <w:rPr>
          <w:sz w:val="22"/>
          <w:szCs w:val="22"/>
          <w:lang w:eastAsia="pt-BR"/>
        </w:rPr>
        <w:t xml:space="preserve">Paulo Cavalcanti de Albuquerque e </w:t>
      </w:r>
      <w:r w:rsidR="00AD0AF9">
        <w:rPr>
          <w:b/>
          <w:bCs/>
          <w:sz w:val="22"/>
          <w:szCs w:val="22"/>
          <w:lang w:eastAsia="pt-BR"/>
        </w:rPr>
        <w:t>1 ausência</w:t>
      </w:r>
      <w:r>
        <w:rPr>
          <w:b/>
          <w:bCs/>
          <w:sz w:val="22"/>
          <w:szCs w:val="22"/>
          <w:lang w:eastAsia="pt-BR"/>
        </w:rPr>
        <w:t xml:space="preserve"> </w:t>
      </w:r>
      <w:r w:rsidR="00AD0AF9">
        <w:rPr>
          <w:sz w:val="22"/>
          <w:szCs w:val="22"/>
          <w:lang w:eastAsia="pt-BR"/>
        </w:rPr>
        <w:t>do conselheiro</w:t>
      </w:r>
      <w:r>
        <w:rPr>
          <w:sz w:val="22"/>
          <w:szCs w:val="22"/>
          <w:lang w:eastAsia="pt-BR"/>
        </w:rPr>
        <w:t xml:space="preserve">: </w:t>
      </w:r>
      <w:r w:rsidR="00AD0AF9">
        <w:rPr>
          <w:sz w:val="22"/>
          <w:szCs w:val="22"/>
          <w:lang w:eastAsia="pt-BR"/>
        </w:rPr>
        <w:t>João Gilberto de Carvalho Accioly.</w:t>
      </w:r>
    </w:p>
    <w:p w:rsidR="000902E9" w:rsidRDefault="000902E9" w:rsidP="000902E9">
      <w:pPr>
        <w:spacing w:before="120" w:after="120"/>
        <w:ind w:left="-142"/>
        <w:rPr>
          <w:b/>
          <w:sz w:val="22"/>
          <w:szCs w:val="22"/>
        </w:rPr>
      </w:pPr>
    </w:p>
    <w:p w:rsidR="000902E9" w:rsidRDefault="000902E9" w:rsidP="000902E9">
      <w:pPr>
        <w:rPr>
          <w:rFonts w:eastAsia="Verdana"/>
          <w:b/>
          <w:sz w:val="22"/>
          <w:szCs w:val="22"/>
          <w:lang w:val="pt-PT"/>
        </w:rPr>
      </w:pPr>
    </w:p>
    <w:p w:rsidR="000902E9" w:rsidRDefault="000902E9" w:rsidP="000902E9">
      <w:pPr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>Brasília - DF, 29 de outubro de 2018.</w:t>
      </w: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jc w:val="center"/>
        <w:rPr>
          <w:sz w:val="22"/>
          <w:szCs w:val="22"/>
        </w:rPr>
      </w:pPr>
      <w:r>
        <w:rPr>
          <w:rFonts w:eastAsia="Verdana"/>
          <w:b/>
          <w:sz w:val="22"/>
          <w:szCs w:val="22"/>
        </w:rPr>
        <w:t>Daniel Mangabeira da Vinha</w:t>
      </w:r>
    </w:p>
    <w:p w:rsidR="000902E9" w:rsidRDefault="000902E9" w:rsidP="000902E9">
      <w:pPr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Presidente do CAU/DF </w:t>
      </w:r>
    </w:p>
    <w:p w:rsidR="000902E9" w:rsidRDefault="000902E9" w:rsidP="003E5124">
      <w:pPr>
        <w:rPr>
          <w:rFonts w:ascii="Calibri" w:hAnsi="Calibri"/>
          <w:b/>
          <w:sz w:val="28"/>
          <w:szCs w:val="28"/>
        </w:rPr>
      </w:pPr>
    </w:p>
    <w:sectPr w:rsidR="000902E9" w:rsidSect="000D1A4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A8E" w:rsidRDefault="00C03A8E">
      <w:r>
        <w:separator/>
      </w:r>
    </w:p>
  </w:endnote>
  <w:endnote w:type="continuationSeparator" w:id="0">
    <w:p w:rsidR="00C03A8E" w:rsidRDefault="00C03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A8E" w:rsidRDefault="00C03A8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6B94F63" wp14:editId="5E2745F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0A017D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92FB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92FB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03A8E" w:rsidRPr="0034385E" w:rsidRDefault="00C03A8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C03A8E" w:rsidRPr="00030DEF" w:rsidRDefault="00C03A8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3A8E" w:rsidRPr="00030DEF" w:rsidRDefault="00C03A8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A8E" w:rsidRDefault="00C03A8E">
      <w:r>
        <w:separator/>
      </w:r>
    </w:p>
  </w:footnote>
  <w:footnote w:type="continuationSeparator" w:id="0">
    <w:p w:rsidR="00C03A8E" w:rsidRDefault="00C03A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A8E" w:rsidRDefault="00592FB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A8E" w:rsidRDefault="00C03A8E" w:rsidP="00507974">
    <w:pPr>
      <w:pStyle w:val="Rodap"/>
      <w:ind w:left="-1701" w:right="-851"/>
      <w:jc w:val="left"/>
    </w:pPr>
  </w:p>
  <w:p w:rsidR="00C03A8E" w:rsidRDefault="00C03A8E" w:rsidP="00507974">
    <w:pPr>
      <w:pStyle w:val="Rodap"/>
      <w:ind w:right="-851"/>
      <w:jc w:val="left"/>
    </w:pPr>
  </w:p>
  <w:p w:rsidR="00C03A8E" w:rsidRPr="008B6F05" w:rsidRDefault="00C03A8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0292682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A8E" w:rsidRDefault="00592FB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02E9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3BE2"/>
    <w:rsid w:val="001B46A1"/>
    <w:rsid w:val="001C270A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76BFD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2FB7"/>
    <w:rsid w:val="0059519F"/>
    <w:rsid w:val="005B0418"/>
    <w:rsid w:val="005B245D"/>
    <w:rsid w:val="005B4A73"/>
    <w:rsid w:val="005B7180"/>
    <w:rsid w:val="005C32AD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482C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1032B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75DB"/>
    <w:rsid w:val="00A94A5F"/>
    <w:rsid w:val="00A977AB"/>
    <w:rsid w:val="00AA37E5"/>
    <w:rsid w:val="00AB01DB"/>
    <w:rsid w:val="00AD05A1"/>
    <w:rsid w:val="00AD0AF9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3A8E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82AC095-8692-4600-B7DE-89EF4035B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CA6D8-3E56-44CB-BD46-2BCFF268B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305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Phellipe Marccelo Macedo</cp:lastModifiedBy>
  <cp:revision>7</cp:revision>
  <cp:lastPrinted>2018-11-05T14:15:00Z</cp:lastPrinted>
  <dcterms:created xsi:type="dcterms:W3CDTF">2018-11-01T14:31:00Z</dcterms:created>
  <dcterms:modified xsi:type="dcterms:W3CDTF">2018-11-05T14:41:00Z</dcterms:modified>
</cp:coreProperties>
</file>