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24" w:rsidRPr="00F115F7" w:rsidRDefault="003E5124" w:rsidP="003E5124">
      <w:pPr>
        <w:rPr>
          <w:rFonts w:ascii="Calibri" w:hAnsi="Calibri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6813"/>
      </w:tblGrid>
      <w:tr w:rsidR="00F115F7" w:rsidRPr="00F115F7" w:rsidTr="0045154B"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15F7" w:rsidRPr="00F115F7" w:rsidRDefault="00F115F7" w:rsidP="0045154B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F115F7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15F7" w:rsidRPr="00F115F7" w:rsidRDefault="00A70030" w:rsidP="0045154B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napToGrid w:val="0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729705/2018</w:t>
            </w:r>
          </w:p>
        </w:tc>
      </w:tr>
      <w:tr w:rsidR="00F115F7" w:rsidRPr="00F115F7" w:rsidTr="0045154B"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15F7" w:rsidRPr="00F115F7" w:rsidRDefault="00F115F7" w:rsidP="0045154B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F115F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5F7" w:rsidRPr="00F115F7" w:rsidRDefault="00F115F7" w:rsidP="0045154B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F115F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F115F7" w:rsidRPr="00F115F7" w:rsidTr="0045154B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15F7" w:rsidRPr="00F115F7" w:rsidRDefault="00F115F7" w:rsidP="0045154B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F115F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5F7" w:rsidRPr="00F115F7" w:rsidRDefault="00A70030" w:rsidP="0045154B">
            <w:pPr>
              <w:pStyle w:val="Estilo"/>
              <w:shd w:val="clear" w:color="auto" w:fill="FFFFFF"/>
              <w:spacing w:before="4" w:line="244" w:lineRule="exact"/>
              <w:ind w:left="4" w:right="-1"/>
              <w:jc w:val="both"/>
              <w:rPr>
                <w:sz w:val="22"/>
                <w:szCs w:val="22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PLANO DE AÇÃO E ORÇAMENTO 2019</w:t>
            </w:r>
          </w:p>
        </w:tc>
      </w:tr>
    </w:tbl>
    <w:p w:rsidR="00F115F7" w:rsidRPr="00F115F7" w:rsidRDefault="00F115F7" w:rsidP="00F115F7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39"/>
      </w:tblGrid>
      <w:tr w:rsidR="00F115F7" w:rsidRPr="00F115F7" w:rsidTr="0045154B"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F115F7" w:rsidRPr="00F115F7" w:rsidRDefault="00F115F7" w:rsidP="00F115F7">
            <w:pPr>
              <w:pStyle w:val="Cabealho"/>
              <w:spacing w:line="240" w:lineRule="atLeast"/>
              <w:jc w:val="center"/>
              <w:rPr>
                <w:sz w:val="22"/>
                <w:szCs w:val="22"/>
              </w:rPr>
            </w:pPr>
            <w:r w:rsidRPr="00F115F7">
              <w:rPr>
                <w:b/>
                <w:sz w:val="22"/>
                <w:szCs w:val="22"/>
              </w:rPr>
              <w:t>DELIBERAÇÃO PLENÁRIA DPODF Nº 026</w:t>
            </w:r>
            <w:r>
              <w:rPr>
                <w:b/>
                <w:sz w:val="22"/>
                <w:szCs w:val="22"/>
              </w:rPr>
              <w:t>3</w:t>
            </w:r>
            <w:r w:rsidRPr="00F115F7">
              <w:rPr>
                <w:b/>
                <w:sz w:val="22"/>
                <w:szCs w:val="22"/>
              </w:rPr>
              <w:t>/2018</w:t>
            </w:r>
          </w:p>
        </w:tc>
      </w:tr>
    </w:tbl>
    <w:p w:rsidR="00F115F7" w:rsidRPr="00F115F7" w:rsidRDefault="00F115F7" w:rsidP="00F115F7">
      <w:pPr>
        <w:pStyle w:val="Cabealho"/>
        <w:tabs>
          <w:tab w:val="left" w:pos="4962"/>
        </w:tabs>
        <w:spacing w:line="240" w:lineRule="atLeast"/>
        <w:ind w:right="134"/>
        <w:rPr>
          <w:sz w:val="22"/>
          <w:szCs w:val="22"/>
        </w:rPr>
      </w:pPr>
      <w:r w:rsidRPr="00F115F7">
        <w:rPr>
          <w:sz w:val="22"/>
          <w:szCs w:val="22"/>
        </w:rPr>
        <w:tab/>
      </w:r>
      <w:r w:rsidRPr="00F115F7">
        <w:rPr>
          <w:sz w:val="22"/>
          <w:szCs w:val="22"/>
        </w:rPr>
        <w:tab/>
      </w:r>
    </w:p>
    <w:p w:rsidR="00F115F7" w:rsidRPr="00F115F7" w:rsidRDefault="00F115F7" w:rsidP="00F115F7">
      <w:pPr>
        <w:pStyle w:val="Cabealho"/>
        <w:tabs>
          <w:tab w:val="left" w:pos="4820"/>
        </w:tabs>
        <w:spacing w:line="240" w:lineRule="atLeast"/>
        <w:ind w:left="4820"/>
        <w:rPr>
          <w:sz w:val="22"/>
          <w:szCs w:val="22"/>
        </w:rPr>
      </w:pPr>
      <w:r w:rsidRPr="00F115F7">
        <w:rPr>
          <w:bCs/>
          <w:sz w:val="22"/>
          <w:szCs w:val="22"/>
        </w:rPr>
        <w:t xml:space="preserve">Aprova o </w:t>
      </w:r>
      <w:r>
        <w:rPr>
          <w:bCs/>
          <w:sz w:val="22"/>
          <w:szCs w:val="22"/>
        </w:rPr>
        <w:t>plano de ação e orçamento de 2019.</w:t>
      </w:r>
    </w:p>
    <w:p w:rsidR="00F115F7" w:rsidRPr="00F115F7" w:rsidRDefault="00F115F7" w:rsidP="00F115F7">
      <w:pPr>
        <w:pStyle w:val="Cabealho"/>
        <w:tabs>
          <w:tab w:val="clear" w:pos="8640"/>
          <w:tab w:val="left" w:pos="4820"/>
          <w:tab w:val="left" w:pos="7513"/>
          <w:tab w:val="left" w:pos="8364"/>
          <w:tab w:val="right" w:pos="8647"/>
        </w:tabs>
        <w:spacing w:line="240" w:lineRule="atLeast"/>
        <w:ind w:left="4962" w:right="43"/>
        <w:rPr>
          <w:rFonts w:eastAsia="Times New Roman"/>
          <w:bCs/>
          <w:sz w:val="22"/>
          <w:szCs w:val="22"/>
          <w:lang w:eastAsia="pt-BR"/>
        </w:rPr>
      </w:pPr>
    </w:p>
    <w:p w:rsidR="00F115F7" w:rsidRPr="00F115F7" w:rsidRDefault="00F115F7" w:rsidP="00F115F7">
      <w:pPr>
        <w:spacing w:line="276" w:lineRule="auto"/>
        <w:rPr>
          <w:rFonts w:eastAsia="Verdana"/>
          <w:sz w:val="22"/>
          <w:szCs w:val="22"/>
        </w:rPr>
      </w:pPr>
      <w:r w:rsidRPr="00F115F7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 </w:t>
      </w:r>
      <w:r w:rsidRPr="00F115F7">
        <w:rPr>
          <w:rFonts w:eastAsia="Verdana"/>
          <w:color w:val="212121"/>
          <w:sz w:val="22"/>
          <w:szCs w:val="22"/>
        </w:rPr>
        <w:t xml:space="preserve">no </w:t>
      </w:r>
      <w:r>
        <w:rPr>
          <w:rFonts w:eastAsia="Verdana"/>
          <w:color w:val="212121"/>
          <w:sz w:val="22"/>
          <w:szCs w:val="22"/>
        </w:rPr>
        <w:t>Campus Sul do Centro Universitário UNIEURO</w:t>
      </w:r>
      <w:r w:rsidRPr="00F115F7">
        <w:rPr>
          <w:rFonts w:eastAsia="Verdana"/>
          <w:color w:val="212121"/>
          <w:sz w:val="22"/>
          <w:szCs w:val="22"/>
        </w:rPr>
        <w:t xml:space="preserve">, </w:t>
      </w:r>
      <w:r w:rsidRPr="00F115F7">
        <w:rPr>
          <w:rFonts w:eastAsia="Verdana"/>
          <w:sz w:val="22"/>
          <w:szCs w:val="22"/>
        </w:rPr>
        <w:t>no dia 2</w:t>
      </w:r>
      <w:r>
        <w:rPr>
          <w:rFonts w:eastAsia="Verdana"/>
          <w:sz w:val="22"/>
          <w:szCs w:val="22"/>
        </w:rPr>
        <w:t>9</w:t>
      </w:r>
      <w:r w:rsidRPr="00F115F7">
        <w:rPr>
          <w:rFonts w:eastAsia="Verdana"/>
          <w:sz w:val="22"/>
          <w:szCs w:val="22"/>
        </w:rPr>
        <w:t xml:space="preserve"> de </w:t>
      </w:r>
      <w:r>
        <w:rPr>
          <w:rFonts w:eastAsia="Verdana"/>
          <w:sz w:val="22"/>
          <w:szCs w:val="22"/>
        </w:rPr>
        <w:t>outubro</w:t>
      </w:r>
      <w:r w:rsidRPr="00F115F7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Pr="00F115F7">
        <w:rPr>
          <w:rFonts w:eastAsia="Verdana"/>
          <w:sz w:val="22"/>
          <w:szCs w:val="22"/>
        </w:rPr>
        <w:t>e</w:t>
      </w:r>
      <w:proofErr w:type="gramEnd"/>
    </w:p>
    <w:p w:rsidR="00F115F7" w:rsidRDefault="00F115F7" w:rsidP="00F115F7">
      <w:pPr>
        <w:spacing w:before="120" w:after="120"/>
        <w:rPr>
          <w:rFonts w:eastAsia="Verdana"/>
          <w:iCs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o artigo 1º da Resolução nº 101/2015 que dispõe: “O </w:t>
      </w:r>
      <w:r w:rsidRPr="00242857">
        <w:rPr>
          <w:rFonts w:eastAsia="Verdana"/>
          <w:iCs/>
          <w:sz w:val="22"/>
          <w:szCs w:val="22"/>
        </w:rPr>
        <w:t>Conselho de Arquite</w:t>
      </w:r>
      <w:r>
        <w:rPr>
          <w:rFonts w:eastAsia="Verdana"/>
          <w:iCs/>
          <w:sz w:val="22"/>
          <w:szCs w:val="22"/>
        </w:rPr>
        <w:t>tura e Urbanismo do Brasil (CAU/</w:t>
      </w:r>
      <w:r w:rsidRPr="00242857">
        <w:rPr>
          <w:rFonts w:eastAsia="Verdana"/>
          <w:iCs/>
          <w:sz w:val="22"/>
          <w:szCs w:val="22"/>
        </w:rPr>
        <w:t>BR) e os Conselhos de Arquitetura e Urbanismos dos Estados e do Distrito Federal, elaborarão seus Planos de Ação e Orçamentos Anuais, por projeto de atividade, observando a missão, políticas, objetivos e estratégias de atuação, na forma aprovada pelo CAU/BR”;</w:t>
      </w:r>
    </w:p>
    <w:p w:rsidR="00F115F7" w:rsidRDefault="00F115F7" w:rsidP="00F115F7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proposta do Plano de Ação e Orçamento 2019 apresentada pela assessoria financeira e contábil do CAU/DF, com base nas diretrizes para elaboração do Plano de Ação e Orçamento 2018, encaminhado pelo </w:t>
      </w:r>
      <w:r>
        <w:rPr>
          <w:rFonts w:eastAsia="Verdana"/>
          <w:iCs/>
          <w:sz w:val="22"/>
          <w:szCs w:val="22"/>
        </w:rPr>
        <w:t xml:space="preserve">CAU/BR </w:t>
      </w:r>
      <w:r>
        <w:rPr>
          <w:rFonts w:eastAsia="Verdana"/>
          <w:sz w:val="22"/>
          <w:szCs w:val="22"/>
        </w:rPr>
        <w:t xml:space="preserve">e Planos de Ações sugeridos pelos setores responsáveis do CAU/DF;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F115F7" w:rsidRDefault="00F115F7" w:rsidP="00F115F7">
      <w:pPr>
        <w:rPr>
          <w:rFonts w:eastAsia="Verdana"/>
          <w:sz w:val="12"/>
          <w:szCs w:val="12"/>
        </w:rPr>
      </w:pPr>
    </w:p>
    <w:p w:rsidR="00F115F7" w:rsidRDefault="00F115F7" w:rsidP="00F115F7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a Deliberação n.º 19/2018 – CFG-CAU/DF, que a</w:t>
      </w:r>
      <w:r w:rsidR="00030664">
        <w:rPr>
          <w:rFonts w:eastAsia="Verdana"/>
          <w:sz w:val="22"/>
          <w:szCs w:val="22"/>
        </w:rPr>
        <w:t>prova</w:t>
      </w:r>
      <w:r w:rsidRPr="00242857">
        <w:rPr>
          <w:rFonts w:eastAsia="Verdana"/>
          <w:sz w:val="22"/>
          <w:szCs w:val="22"/>
        </w:rPr>
        <w:t xml:space="preserve"> </w:t>
      </w:r>
      <w:r>
        <w:rPr>
          <w:rFonts w:eastAsia="Verdana"/>
          <w:sz w:val="22"/>
          <w:szCs w:val="22"/>
        </w:rPr>
        <w:t>o</w:t>
      </w:r>
      <w:r w:rsidRPr="00242857">
        <w:rPr>
          <w:rFonts w:eastAsia="Verdana"/>
          <w:sz w:val="22"/>
          <w:szCs w:val="22"/>
        </w:rPr>
        <w:t xml:space="preserve"> Plano de Ação e Orçamento 2019 </w:t>
      </w:r>
      <w:r w:rsidRPr="00242857">
        <w:rPr>
          <w:rFonts w:eastAsia="Verdana"/>
          <w:bCs/>
          <w:sz w:val="22"/>
          <w:szCs w:val="22"/>
        </w:rPr>
        <w:t xml:space="preserve">do Conselho de Arquitetura e Urbanismo do Distrito Federal (CAU/DF), </w:t>
      </w:r>
      <w:r>
        <w:rPr>
          <w:rFonts w:eastAsia="Verdana"/>
          <w:bCs/>
          <w:sz w:val="22"/>
          <w:szCs w:val="22"/>
        </w:rPr>
        <w:t>com os valores e linhas orçamentárias apresentados em reunião.</w:t>
      </w:r>
    </w:p>
    <w:p w:rsidR="00F115F7" w:rsidRPr="00F115F7" w:rsidRDefault="00F115F7" w:rsidP="00F115F7">
      <w:pPr>
        <w:rPr>
          <w:sz w:val="22"/>
          <w:szCs w:val="22"/>
        </w:rPr>
      </w:pPr>
    </w:p>
    <w:p w:rsidR="00F115F7" w:rsidRPr="00F115F7" w:rsidRDefault="00F115F7" w:rsidP="00F115F7">
      <w:pPr>
        <w:rPr>
          <w:b/>
          <w:sz w:val="22"/>
          <w:szCs w:val="22"/>
        </w:rPr>
      </w:pPr>
      <w:r w:rsidRPr="00F115F7">
        <w:rPr>
          <w:b/>
          <w:sz w:val="22"/>
          <w:szCs w:val="22"/>
        </w:rPr>
        <w:t>DELIBEROU:</w:t>
      </w:r>
    </w:p>
    <w:p w:rsidR="00F115F7" w:rsidRPr="00F115F7" w:rsidRDefault="00F115F7" w:rsidP="00F115F7">
      <w:pPr>
        <w:rPr>
          <w:rFonts w:eastAsia="Verdana"/>
          <w:sz w:val="22"/>
          <w:szCs w:val="22"/>
        </w:rPr>
      </w:pPr>
      <w:r w:rsidRPr="00F115F7">
        <w:rPr>
          <w:sz w:val="22"/>
          <w:szCs w:val="22"/>
        </w:rPr>
        <w:t xml:space="preserve">1 – </w:t>
      </w:r>
      <w:r>
        <w:rPr>
          <w:sz w:val="22"/>
          <w:szCs w:val="22"/>
        </w:rPr>
        <w:t xml:space="preserve">Pela aprovação </w:t>
      </w:r>
      <w:r w:rsidRPr="00F115F7">
        <w:rPr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r w:rsidRPr="00F115F7">
        <w:rPr>
          <w:rFonts w:eastAsia="Verdana"/>
          <w:sz w:val="22"/>
          <w:szCs w:val="22"/>
        </w:rPr>
        <w:t>proposta do Plano de Ação e Orçamento 201</w:t>
      </w:r>
      <w:r>
        <w:rPr>
          <w:rFonts w:eastAsia="Verdana"/>
          <w:sz w:val="22"/>
          <w:szCs w:val="22"/>
        </w:rPr>
        <w:t>9</w:t>
      </w:r>
      <w:r w:rsidRPr="00F115F7">
        <w:rPr>
          <w:rFonts w:eastAsia="Verdana"/>
          <w:sz w:val="22"/>
          <w:szCs w:val="22"/>
        </w:rPr>
        <w:t xml:space="preserve"> do CAU/DF, com posterior encaminhamento ao Plenário do CAU/BR para homologação.</w:t>
      </w:r>
    </w:p>
    <w:p w:rsidR="00F115F7" w:rsidRPr="00F115F7" w:rsidRDefault="00F115F7" w:rsidP="00F115F7">
      <w:pPr>
        <w:rPr>
          <w:sz w:val="22"/>
          <w:szCs w:val="22"/>
        </w:rPr>
      </w:pPr>
    </w:p>
    <w:p w:rsidR="00F115F7" w:rsidRPr="00F115F7" w:rsidRDefault="00F115F7" w:rsidP="00F115F7">
      <w:pPr>
        <w:spacing w:line="276" w:lineRule="auto"/>
        <w:rPr>
          <w:sz w:val="22"/>
          <w:szCs w:val="22"/>
        </w:rPr>
      </w:pPr>
      <w:r w:rsidRPr="00F115F7">
        <w:rPr>
          <w:sz w:val="22"/>
          <w:szCs w:val="22"/>
          <w:lang w:eastAsia="zh-CN"/>
        </w:rPr>
        <w:t xml:space="preserve"> </w:t>
      </w:r>
      <w:bookmarkStart w:id="0" w:name="_GoBack"/>
      <w:bookmarkEnd w:id="0"/>
    </w:p>
    <w:p w:rsidR="00F115F7" w:rsidRPr="00F115F7" w:rsidRDefault="00F115F7" w:rsidP="00F115F7">
      <w:pPr>
        <w:rPr>
          <w:sz w:val="22"/>
          <w:szCs w:val="22"/>
        </w:rPr>
      </w:pPr>
      <w:r w:rsidRPr="00F115F7">
        <w:rPr>
          <w:sz w:val="22"/>
          <w:szCs w:val="22"/>
        </w:rPr>
        <w:t>Esta deliberação entra em vigor nesta data.</w:t>
      </w:r>
    </w:p>
    <w:p w:rsidR="00F115F7" w:rsidRPr="00F115F7" w:rsidRDefault="00F115F7" w:rsidP="00F115F7">
      <w:pPr>
        <w:rPr>
          <w:b/>
          <w:sz w:val="22"/>
          <w:szCs w:val="22"/>
        </w:rPr>
      </w:pPr>
    </w:p>
    <w:p w:rsidR="00F115F7" w:rsidRPr="00F115F7" w:rsidRDefault="00F115F7" w:rsidP="00F115F7">
      <w:pPr>
        <w:rPr>
          <w:sz w:val="22"/>
          <w:szCs w:val="22"/>
        </w:rPr>
      </w:pPr>
      <w:r w:rsidRPr="00F115F7">
        <w:rPr>
          <w:sz w:val="22"/>
          <w:szCs w:val="22"/>
        </w:rPr>
        <w:t xml:space="preserve">Com </w:t>
      </w:r>
      <w:proofErr w:type="gramStart"/>
      <w:r>
        <w:rPr>
          <w:b/>
          <w:bCs/>
          <w:sz w:val="22"/>
          <w:szCs w:val="22"/>
        </w:rPr>
        <w:t>7</w:t>
      </w:r>
      <w:proofErr w:type="gramEnd"/>
      <w:r w:rsidRPr="00F115F7">
        <w:rPr>
          <w:b/>
          <w:sz w:val="22"/>
          <w:szCs w:val="22"/>
        </w:rPr>
        <w:t xml:space="preserve"> votos favoráveis</w:t>
      </w:r>
      <w:r w:rsidRPr="00F115F7">
        <w:rPr>
          <w:sz w:val="22"/>
          <w:szCs w:val="22"/>
        </w:rPr>
        <w:t xml:space="preserve"> dos (as) conselheiro</w:t>
      </w:r>
      <w:r>
        <w:rPr>
          <w:sz w:val="22"/>
          <w:szCs w:val="22"/>
        </w:rPr>
        <w:t>s (as): Antônio Menezes Junior</w:t>
      </w:r>
      <w:r w:rsidRPr="00F115F7">
        <w:rPr>
          <w:color w:val="000000"/>
          <w:sz w:val="22"/>
          <w:szCs w:val="22"/>
          <w:lang w:eastAsia="zh-CN"/>
        </w:rPr>
        <w:t xml:space="preserve">, Gabriela de Souza </w:t>
      </w:r>
      <w:proofErr w:type="spellStart"/>
      <w:r w:rsidRPr="00F115F7">
        <w:rPr>
          <w:color w:val="000000"/>
          <w:sz w:val="22"/>
          <w:szCs w:val="22"/>
          <w:lang w:eastAsia="zh-CN"/>
        </w:rPr>
        <w:t>Tenorio</w:t>
      </w:r>
      <w:proofErr w:type="spellEnd"/>
      <w:r w:rsidRPr="00F115F7">
        <w:rPr>
          <w:color w:val="000000"/>
          <w:sz w:val="22"/>
          <w:szCs w:val="22"/>
          <w:lang w:eastAsia="zh-CN"/>
        </w:rPr>
        <w:t xml:space="preserve">, Giselle </w:t>
      </w:r>
      <w:proofErr w:type="spellStart"/>
      <w:r w:rsidRPr="00F115F7">
        <w:rPr>
          <w:color w:val="000000"/>
          <w:sz w:val="22"/>
          <w:szCs w:val="22"/>
          <w:lang w:eastAsia="zh-CN"/>
        </w:rPr>
        <w:t>Moll</w:t>
      </w:r>
      <w:proofErr w:type="spellEnd"/>
      <w:r w:rsidRPr="00F115F7">
        <w:rPr>
          <w:color w:val="000000"/>
          <w:sz w:val="22"/>
          <w:szCs w:val="22"/>
          <w:lang w:eastAsia="zh-CN"/>
        </w:rPr>
        <w:t xml:space="preserve"> Mascarenhas,</w:t>
      </w:r>
      <w:r w:rsidR="00D22C14">
        <w:rPr>
          <w:color w:val="000000"/>
          <w:sz w:val="22"/>
          <w:szCs w:val="22"/>
          <w:lang w:eastAsia="zh-CN"/>
        </w:rPr>
        <w:t xml:space="preserve"> </w:t>
      </w:r>
      <w:proofErr w:type="spellStart"/>
      <w:r w:rsidR="00D22C14">
        <w:rPr>
          <w:color w:val="000000"/>
          <w:sz w:val="22"/>
          <w:szCs w:val="22"/>
          <w:lang w:eastAsia="zh-CN"/>
        </w:rPr>
        <w:t>Giuliana</w:t>
      </w:r>
      <w:proofErr w:type="spellEnd"/>
      <w:r w:rsidR="00D22C14">
        <w:rPr>
          <w:color w:val="000000"/>
          <w:sz w:val="22"/>
          <w:szCs w:val="22"/>
          <w:lang w:eastAsia="zh-CN"/>
        </w:rPr>
        <w:t xml:space="preserve"> de Freitas,</w:t>
      </w:r>
      <w:r w:rsidRPr="00F115F7">
        <w:rPr>
          <w:color w:val="000000"/>
          <w:sz w:val="22"/>
          <w:szCs w:val="22"/>
          <w:lang w:eastAsia="zh-CN"/>
        </w:rPr>
        <w:t xml:space="preserve"> </w:t>
      </w:r>
      <w:r w:rsidR="00D22C14">
        <w:rPr>
          <w:color w:val="000000"/>
          <w:sz w:val="22"/>
          <w:szCs w:val="22"/>
          <w:lang w:eastAsia="zh-CN"/>
        </w:rPr>
        <w:t>Jo</w:t>
      </w:r>
      <w:r w:rsidR="001C270A">
        <w:rPr>
          <w:color w:val="000000"/>
          <w:sz w:val="22"/>
          <w:szCs w:val="22"/>
          <w:lang w:eastAsia="zh-CN"/>
        </w:rPr>
        <w:t>ão Eduardo Martins Dantas</w:t>
      </w:r>
      <w:r w:rsidRPr="00F115F7">
        <w:rPr>
          <w:color w:val="000000"/>
          <w:sz w:val="22"/>
          <w:szCs w:val="22"/>
          <w:lang w:eastAsia="zh-CN"/>
        </w:rPr>
        <w:t>, Mônica Andréa Blanco e</w:t>
      </w:r>
      <w:r w:rsidR="00D22C14">
        <w:rPr>
          <w:color w:val="000000"/>
          <w:sz w:val="22"/>
          <w:szCs w:val="22"/>
          <w:lang w:eastAsia="zh-CN"/>
        </w:rPr>
        <w:t xml:space="preserve"> Paulo Cavalcanti de Albuquerque, </w:t>
      </w:r>
      <w:proofErr w:type="gramStart"/>
      <w:r w:rsidR="00D22C14" w:rsidRPr="001C270A">
        <w:rPr>
          <w:b/>
          <w:color w:val="000000"/>
          <w:sz w:val="22"/>
          <w:szCs w:val="22"/>
          <w:lang w:eastAsia="zh-CN"/>
        </w:rPr>
        <w:t>1</w:t>
      </w:r>
      <w:proofErr w:type="gramEnd"/>
      <w:r w:rsidR="00D22C14" w:rsidRPr="001C270A">
        <w:rPr>
          <w:b/>
          <w:color w:val="000000"/>
          <w:sz w:val="22"/>
          <w:szCs w:val="22"/>
          <w:lang w:eastAsia="zh-CN"/>
        </w:rPr>
        <w:t xml:space="preserve"> abstenção</w:t>
      </w:r>
      <w:r w:rsidR="00D22C14">
        <w:rPr>
          <w:color w:val="000000"/>
          <w:sz w:val="22"/>
          <w:szCs w:val="22"/>
          <w:lang w:eastAsia="zh-CN"/>
        </w:rPr>
        <w:t xml:space="preserve"> da conselheira Helena Zanella e com</w:t>
      </w:r>
      <w:r w:rsidRPr="00F115F7">
        <w:rPr>
          <w:color w:val="000000"/>
          <w:sz w:val="22"/>
          <w:szCs w:val="22"/>
          <w:lang w:eastAsia="zh-CN"/>
        </w:rPr>
        <w:t xml:space="preserve"> </w:t>
      </w:r>
      <w:r w:rsidR="00D22C14">
        <w:rPr>
          <w:b/>
          <w:bCs/>
          <w:color w:val="000000"/>
          <w:sz w:val="22"/>
          <w:szCs w:val="22"/>
          <w:lang w:eastAsia="zh-CN"/>
        </w:rPr>
        <w:t>1</w:t>
      </w:r>
      <w:r w:rsidR="001C270A">
        <w:rPr>
          <w:b/>
          <w:bCs/>
          <w:color w:val="000000"/>
          <w:sz w:val="22"/>
          <w:szCs w:val="22"/>
          <w:lang w:eastAsia="zh-CN"/>
        </w:rPr>
        <w:t xml:space="preserve"> ausência</w:t>
      </w:r>
      <w:r w:rsidRPr="00F115F7">
        <w:rPr>
          <w:color w:val="000000"/>
          <w:sz w:val="22"/>
          <w:szCs w:val="22"/>
          <w:lang w:eastAsia="zh-CN"/>
        </w:rPr>
        <w:t xml:space="preserve"> </w:t>
      </w:r>
      <w:r w:rsidR="00D22C14">
        <w:rPr>
          <w:color w:val="000000"/>
          <w:sz w:val="22"/>
          <w:szCs w:val="22"/>
          <w:lang w:eastAsia="zh-CN"/>
        </w:rPr>
        <w:t>d</w:t>
      </w:r>
      <w:r w:rsidR="001C270A">
        <w:rPr>
          <w:color w:val="000000"/>
          <w:sz w:val="22"/>
          <w:szCs w:val="22"/>
          <w:lang w:eastAsia="zh-CN"/>
        </w:rPr>
        <w:t>o</w:t>
      </w:r>
      <w:r w:rsidR="00D22C14">
        <w:rPr>
          <w:color w:val="000000"/>
          <w:sz w:val="22"/>
          <w:szCs w:val="22"/>
          <w:lang w:eastAsia="zh-CN"/>
        </w:rPr>
        <w:t xml:space="preserve"> conselheir</w:t>
      </w:r>
      <w:r w:rsidR="001C270A">
        <w:rPr>
          <w:color w:val="000000"/>
          <w:sz w:val="22"/>
          <w:szCs w:val="22"/>
          <w:lang w:eastAsia="zh-CN"/>
        </w:rPr>
        <w:t>o</w:t>
      </w:r>
      <w:r w:rsidR="00D22C14">
        <w:rPr>
          <w:color w:val="000000"/>
          <w:sz w:val="22"/>
          <w:szCs w:val="22"/>
          <w:lang w:eastAsia="zh-CN"/>
        </w:rPr>
        <w:t xml:space="preserve"> </w:t>
      </w:r>
      <w:r w:rsidR="001C270A" w:rsidRPr="00F115F7">
        <w:rPr>
          <w:color w:val="000000"/>
          <w:sz w:val="22"/>
          <w:szCs w:val="22"/>
          <w:lang w:eastAsia="zh-CN"/>
        </w:rPr>
        <w:t>João Gilberto de Carvalho Accioly</w:t>
      </w:r>
      <w:r w:rsidR="001C270A">
        <w:rPr>
          <w:color w:val="000000"/>
          <w:sz w:val="22"/>
          <w:szCs w:val="22"/>
          <w:lang w:eastAsia="zh-CN"/>
        </w:rPr>
        <w:t>.</w:t>
      </w:r>
      <w:r w:rsidRPr="00F115F7">
        <w:rPr>
          <w:color w:val="000000"/>
          <w:sz w:val="22"/>
          <w:szCs w:val="22"/>
          <w:lang w:eastAsia="zh-CN"/>
        </w:rPr>
        <w:t xml:space="preserve"> </w:t>
      </w:r>
    </w:p>
    <w:p w:rsidR="00F115F7" w:rsidRPr="00F115F7" w:rsidRDefault="00F115F7" w:rsidP="00F115F7">
      <w:pPr>
        <w:spacing w:before="120" w:after="120"/>
        <w:ind w:left="-142"/>
        <w:rPr>
          <w:b/>
          <w:sz w:val="22"/>
          <w:szCs w:val="22"/>
        </w:rPr>
      </w:pPr>
    </w:p>
    <w:p w:rsidR="00F115F7" w:rsidRPr="00F115F7" w:rsidRDefault="00F115F7" w:rsidP="00F115F7">
      <w:pPr>
        <w:rPr>
          <w:rFonts w:eastAsia="Verdana"/>
          <w:b/>
          <w:sz w:val="22"/>
          <w:szCs w:val="22"/>
          <w:lang w:val="pt"/>
        </w:rPr>
      </w:pPr>
    </w:p>
    <w:p w:rsidR="00F115F7" w:rsidRPr="00F115F7" w:rsidRDefault="00F115F7" w:rsidP="00F115F7">
      <w:pPr>
        <w:jc w:val="center"/>
        <w:rPr>
          <w:sz w:val="22"/>
          <w:szCs w:val="22"/>
        </w:rPr>
      </w:pPr>
      <w:r w:rsidRPr="00F115F7">
        <w:rPr>
          <w:rFonts w:eastAsia="Verdana"/>
          <w:sz w:val="22"/>
          <w:szCs w:val="22"/>
        </w:rPr>
        <w:t>Brasília - DF, 2</w:t>
      </w:r>
      <w:r w:rsidR="001C270A">
        <w:rPr>
          <w:rFonts w:eastAsia="Verdana"/>
          <w:sz w:val="22"/>
          <w:szCs w:val="22"/>
        </w:rPr>
        <w:t>9</w:t>
      </w:r>
      <w:r w:rsidRPr="00F115F7">
        <w:rPr>
          <w:rFonts w:eastAsia="Verdana"/>
          <w:sz w:val="22"/>
          <w:szCs w:val="22"/>
        </w:rPr>
        <w:t xml:space="preserve"> de </w:t>
      </w:r>
      <w:r w:rsidR="001C270A">
        <w:rPr>
          <w:rFonts w:eastAsia="Verdana"/>
          <w:sz w:val="22"/>
          <w:szCs w:val="22"/>
        </w:rPr>
        <w:t>outubro</w:t>
      </w:r>
      <w:r w:rsidRPr="00F115F7">
        <w:rPr>
          <w:rFonts w:eastAsia="Verdana"/>
          <w:sz w:val="22"/>
          <w:szCs w:val="22"/>
        </w:rPr>
        <w:t xml:space="preserve"> de 2018.</w:t>
      </w:r>
    </w:p>
    <w:p w:rsidR="00F115F7" w:rsidRPr="00F115F7" w:rsidRDefault="00F115F7" w:rsidP="00F115F7">
      <w:pPr>
        <w:rPr>
          <w:rFonts w:eastAsia="Verdana"/>
          <w:sz w:val="22"/>
          <w:szCs w:val="22"/>
        </w:rPr>
      </w:pPr>
    </w:p>
    <w:p w:rsidR="00F115F7" w:rsidRPr="00F115F7" w:rsidRDefault="00F115F7" w:rsidP="00F115F7">
      <w:pPr>
        <w:rPr>
          <w:rFonts w:eastAsia="Verdana"/>
          <w:sz w:val="22"/>
          <w:szCs w:val="22"/>
        </w:rPr>
      </w:pPr>
    </w:p>
    <w:p w:rsidR="00F115F7" w:rsidRPr="00F115F7" w:rsidRDefault="00F115F7" w:rsidP="00F115F7">
      <w:pPr>
        <w:rPr>
          <w:rFonts w:eastAsia="Verdana"/>
          <w:sz w:val="22"/>
          <w:szCs w:val="22"/>
        </w:rPr>
      </w:pPr>
    </w:p>
    <w:p w:rsidR="00F115F7" w:rsidRPr="00F115F7" w:rsidRDefault="00F115F7" w:rsidP="00F115F7">
      <w:pPr>
        <w:rPr>
          <w:rFonts w:eastAsia="Verdana"/>
          <w:sz w:val="22"/>
          <w:szCs w:val="22"/>
        </w:rPr>
      </w:pPr>
    </w:p>
    <w:p w:rsidR="00F115F7" w:rsidRPr="00F115F7" w:rsidRDefault="00F115F7" w:rsidP="00F115F7">
      <w:pPr>
        <w:rPr>
          <w:rFonts w:eastAsia="Verdana"/>
          <w:sz w:val="22"/>
          <w:szCs w:val="22"/>
        </w:rPr>
      </w:pPr>
    </w:p>
    <w:p w:rsidR="00F115F7" w:rsidRPr="00F115F7" w:rsidRDefault="00F115F7" w:rsidP="00F115F7">
      <w:pPr>
        <w:jc w:val="center"/>
        <w:rPr>
          <w:sz w:val="22"/>
          <w:szCs w:val="22"/>
        </w:rPr>
      </w:pPr>
      <w:r w:rsidRPr="00F115F7">
        <w:rPr>
          <w:rFonts w:eastAsia="Verdana"/>
          <w:b/>
          <w:sz w:val="22"/>
          <w:szCs w:val="22"/>
        </w:rPr>
        <w:t>Daniel Mangabeira da Vinha</w:t>
      </w:r>
    </w:p>
    <w:p w:rsidR="00F115F7" w:rsidRPr="00F115F7" w:rsidRDefault="00F115F7" w:rsidP="00F115F7">
      <w:pPr>
        <w:jc w:val="center"/>
        <w:rPr>
          <w:sz w:val="22"/>
          <w:szCs w:val="22"/>
        </w:rPr>
      </w:pPr>
      <w:r w:rsidRPr="00F115F7">
        <w:rPr>
          <w:rFonts w:eastAsia="Verdana"/>
          <w:sz w:val="22"/>
          <w:szCs w:val="22"/>
        </w:rPr>
        <w:t xml:space="preserve">Presidente do CAU/DF </w:t>
      </w:r>
    </w:p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sectPr w:rsidR="00F115F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8036252" wp14:editId="04DF874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30664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30664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03066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250090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03066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64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019CB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76E42-661E-4A2F-A066-A087291E5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</cp:revision>
  <cp:lastPrinted>2018-10-31T17:19:00Z</cp:lastPrinted>
  <dcterms:created xsi:type="dcterms:W3CDTF">2018-10-30T18:15:00Z</dcterms:created>
  <dcterms:modified xsi:type="dcterms:W3CDTF">2018-10-31T17:22:00Z</dcterms:modified>
</cp:coreProperties>
</file>